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B7EC" w14:textId="77777777" w:rsidR="005C240D" w:rsidRPr="00F83BB6" w:rsidRDefault="005C240D" w:rsidP="005C240D">
      <w:pPr>
        <w:jc w:val="center"/>
        <w:rPr>
          <w:rFonts w:ascii="Arial" w:hAnsi="Arial" w:cs="Arial"/>
          <w:sz w:val="24"/>
          <w:szCs w:val="24"/>
          <w:lang w:val="es-MX"/>
        </w:rPr>
      </w:pPr>
      <w:r w:rsidRPr="00F83BB6">
        <w:rPr>
          <w:rFonts w:ascii="Arial" w:hAnsi="Arial" w:cs="Arial"/>
          <w:b/>
          <w:bCs/>
          <w:sz w:val="24"/>
          <w:szCs w:val="24"/>
          <w:lang w:val="es-MX"/>
        </w:rPr>
        <w:t>EL ALCALDE MAYOR DE CARTAGENA DE INDIAS D.T. y C</w:t>
      </w:r>
      <w:r w:rsidRPr="00F83BB6">
        <w:rPr>
          <w:rFonts w:ascii="Arial" w:hAnsi="Arial" w:cs="Arial"/>
          <w:sz w:val="24"/>
          <w:szCs w:val="24"/>
          <w:lang w:val="es-MX"/>
        </w:rPr>
        <w:t>.</w:t>
      </w:r>
    </w:p>
    <w:p w14:paraId="3A3CB465" w14:textId="19D813BE" w:rsidR="00267262" w:rsidRPr="00F83BB6" w:rsidRDefault="005C240D" w:rsidP="00267262">
      <w:pPr>
        <w:jc w:val="both"/>
        <w:rPr>
          <w:rFonts w:ascii="Arial" w:hAnsi="Arial" w:cs="Arial"/>
          <w:sz w:val="24"/>
          <w:szCs w:val="24"/>
          <w:lang w:val="es-MX"/>
        </w:rPr>
      </w:pPr>
      <w:r w:rsidRPr="00F83BB6">
        <w:rPr>
          <w:rFonts w:ascii="Arial" w:hAnsi="Arial" w:cs="Arial"/>
          <w:sz w:val="24"/>
          <w:szCs w:val="24"/>
          <w:lang w:val="es-MX"/>
        </w:rPr>
        <w:t>En uso de sus facultades Constitucionales y legales, en especial las conferidas por el artículo 315 de la Constitución Nacional, y demás normas concordantes, y</w:t>
      </w:r>
    </w:p>
    <w:p w14:paraId="45E15A29" w14:textId="77777777" w:rsidR="00267262" w:rsidRPr="005C240D" w:rsidRDefault="00267262" w:rsidP="00267262">
      <w:pPr>
        <w:jc w:val="center"/>
        <w:rPr>
          <w:rFonts w:ascii="Arial" w:hAnsi="Arial" w:cs="Arial"/>
          <w:b/>
          <w:sz w:val="24"/>
          <w:szCs w:val="24"/>
        </w:rPr>
      </w:pPr>
      <w:r w:rsidRPr="005C240D">
        <w:rPr>
          <w:rFonts w:ascii="Arial" w:hAnsi="Arial" w:cs="Arial"/>
          <w:b/>
          <w:sz w:val="24"/>
          <w:szCs w:val="24"/>
        </w:rPr>
        <w:t xml:space="preserve">CONSIDERANDO: </w:t>
      </w:r>
    </w:p>
    <w:p w14:paraId="714CBE11" w14:textId="77777777" w:rsidR="00CB3E48" w:rsidRPr="005C240D" w:rsidRDefault="00CB3E48" w:rsidP="00CB3E48">
      <w:pPr>
        <w:jc w:val="both"/>
        <w:rPr>
          <w:rFonts w:ascii="Arial" w:hAnsi="Arial" w:cs="Arial"/>
          <w:sz w:val="24"/>
          <w:szCs w:val="24"/>
        </w:rPr>
      </w:pPr>
      <w:r w:rsidRPr="005C240D">
        <w:rPr>
          <w:rFonts w:ascii="Arial" w:hAnsi="Arial" w:cs="Arial"/>
          <w:sz w:val="24"/>
          <w:szCs w:val="24"/>
        </w:rPr>
        <w:t xml:space="preserve">Que el Artículo 2 de la Carta Política de 1991 señala entre otros, como fines esenciales del Estado, servir a la comunidad, promover la prosperidad general y garantizar la efectividad de principios, derechos y deberes consagrados en la Constitución.  </w:t>
      </w:r>
    </w:p>
    <w:p w14:paraId="282496F3" w14:textId="77777777" w:rsidR="00CB3E48" w:rsidRPr="005C240D" w:rsidRDefault="00CB3E48" w:rsidP="00CB3E48">
      <w:pPr>
        <w:jc w:val="both"/>
        <w:rPr>
          <w:rFonts w:ascii="Arial" w:hAnsi="Arial" w:cs="Arial"/>
          <w:sz w:val="24"/>
          <w:szCs w:val="24"/>
        </w:rPr>
      </w:pPr>
      <w:r w:rsidRPr="005C240D">
        <w:rPr>
          <w:rFonts w:ascii="Arial" w:hAnsi="Arial" w:cs="Arial"/>
          <w:sz w:val="24"/>
          <w:szCs w:val="24"/>
        </w:rPr>
        <w:t xml:space="preserve">Que de acuerdo con el </w:t>
      </w:r>
      <w:r w:rsidR="00FD4BB9" w:rsidRPr="005C240D">
        <w:rPr>
          <w:rFonts w:ascii="Arial" w:hAnsi="Arial" w:cs="Arial"/>
          <w:sz w:val="24"/>
          <w:szCs w:val="24"/>
        </w:rPr>
        <w:t>artículo</w:t>
      </w:r>
      <w:r w:rsidRPr="005C240D">
        <w:rPr>
          <w:rFonts w:ascii="Arial" w:hAnsi="Arial" w:cs="Arial"/>
          <w:sz w:val="24"/>
          <w:szCs w:val="24"/>
        </w:rPr>
        <w:t xml:space="preserve"> 315 de la constitución política son atribuciones de los alcaldes, entre otras; dirigir la acción administrativa del municipio, asegurar los cumplimientos de las funciones y la prestación de los servicios a su cargo; señalarles las funciones especiales a los empleados de sus dependencias, cumplir y hacer cumplir la constitución, la ley, los decretos del gobierno, las ordenanzas y los acuerdos del concejo.</w:t>
      </w:r>
    </w:p>
    <w:p w14:paraId="1EBFBD06" w14:textId="77777777" w:rsidR="00CB3E48" w:rsidRPr="005C240D" w:rsidRDefault="00CB3E48" w:rsidP="00CB3E48">
      <w:pPr>
        <w:jc w:val="both"/>
        <w:rPr>
          <w:rFonts w:ascii="Arial" w:hAnsi="Arial" w:cs="Arial"/>
          <w:sz w:val="24"/>
          <w:szCs w:val="24"/>
        </w:rPr>
      </w:pPr>
      <w:r w:rsidRPr="005C240D">
        <w:rPr>
          <w:rFonts w:ascii="Arial" w:hAnsi="Arial" w:cs="Arial"/>
          <w:sz w:val="24"/>
          <w:szCs w:val="24"/>
        </w:rPr>
        <w:t>Que a través del Decreto 0418 del 29 de junio de 2001 fue creada la Escuela de Gobierno y Liderazgo de la Alcaldía de Cartagena, con el fin de impulsar procesos formativos en la ciudad. Dentro de sus ejes están el fortalecimiento de la participación, la transparencia, las buenas prácticas, la deliberación ciudadana y la institucionalidad.</w:t>
      </w:r>
    </w:p>
    <w:p w14:paraId="2C61FBDD" w14:textId="29C66F52" w:rsidR="00CB3E48" w:rsidRPr="005C240D" w:rsidRDefault="005927CD" w:rsidP="00CB3E48">
      <w:pPr>
        <w:jc w:val="both"/>
        <w:rPr>
          <w:rFonts w:ascii="Arial" w:hAnsi="Arial" w:cs="Arial"/>
          <w:sz w:val="24"/>
          <w:szCs w:val="24"/>
        </w:rPr>
      </w:pPr>
      <w:r w:rsidRPr="005C240D">
        <w:rPr>
          <w:rFonts w:ascii="Arial" w:hAnsi="Arial" w:cs="Arial"/>
          <w:sz w:val="24"/>
          <w:szCs w:val="24"/>
        </w:rPr>
        <w:t>Que l</w:t>
      </w:r>
      <w:r w:rsidR="00CB3E48" w:rsidRPr="005C240D">
        <w:rPr>
          <w:rFonts w:ascii="Arial" w:hAnsi="Arial" w:cs="Arial"/>
          <w:sz w:val="24"/>
          <w:szCs w:val="24"/>
        </w:rPr>
        <w:t>a Escuela de Gobierno y Liderazgo tiene como objetivos principales los siguientes:</w:t>
      </w:r>
    </w:p>
    <w:p w14:paraId="46082866" w14:textId="77777777" w:rsidR="00CB3E48" w:rsidRPr="005C240D" w:rsidRDefault="00CB3E48" w:rsidP="00CB3E48">
      <w:pPr>
        <w:jc w:val="both"/>
        <w:rPr>
          <w:rFonts w:ascii="Arial" w:hAnsi="Arial" w:cs="Arial"/>
          <w:sz w:val="24"/>
          <w:szCs w:val="24"/>
        </w:rPr>
      </w:pPr>
      <w:r w:rsidRPr="005C240D">
        <w:rPr>
          <w:rFonts w:ascii="Arial" w:hAnsi="Arial" w:cs="Arial"/>
          <w:sz w:val="24"/>
          <w:szCs w:val="24"/>
        </w:rPr>
        <w:t>1.</w:t>
      </w:r>
      <w:r w:rsidRPr="005C240D">
        <w:rPr>
          <w:rFonts w:ascii="Arial" w:hAnsi="Arial" w:cs="Arial"/>
          <w:sz w:val="24"/>
          <w:szCs w:val="24"/>
        </w:rPr>
        <w:tab/>
        <w:t>Capacitación de los (as) funcionarios (as) del Distrito, para promover una gestión eficiente, eficaz y transparente de las entidades oficiales.</w:t>
      </w:r>
    </w:p>
    <w:p w14:paraId="4202A619" w14:textId="77777777" w:rsidR="00CB3E48" w:rsidRPr="005C240D" w:rsidRDefault="00CB3E48" w:rsidP="00CB3E48">
      <w:pPr>
        <w:jc w:val="both"/>
        <w:rPr>
          <w:rFonts w:ascii="Arial" w:hAnsi="Arial" w:cs="Arial"/>
          <w:sz w:val="24"/>
          <w:szCs w:val="24"/>
        </w:rPr>
      </w:pPr>
      <w:r w:rsidRPr="005C240D">
        <w:rPr>
          <w:rFonts w:ascii="Arial" w:hAnsi="Arial" w:cs="Arial"/>
          <w:sz w:val="24"/>
          <w:szCs w:val="24"/>
        </w:rPr>
        <w:t>2.</w:t>
      </w:r>
      <w:r w:rsidRPr="005C240D">
        <w:rPr>
          <w:rFonts w:ascii="Arial" w:hAnsi="Arial" w:cs="Arial"/>
          <w:sz w:val="24"/>
          <w:szCs w:val="24"/>
        </w:rPr>
        <w:tab/>
        <w:t>Desarrollar las políticas de formación y las actividades de capacitación de líderes (as) de las organizaciones sociales de base de la ciudad para promover el empoderamiento de estas, así como su articulación en redes y su interlocución con las entidades públicas de la ciudad.</w:t>
      </w:r>
    </w:p>
    <w:p w14:paraId="7AAAED23" w14:textId="77777777" w:rsidR="00CB3E48" w:rsidRPr="005C240D" w:rsidRDefault="00CB3E48" w:rsidP="00CB3E48">
      <w:pPr>
        <w:jc w:val="both"/>
        <w:rPr>
          <w:rFonts w:ascii="Arial" w:hAnsi="Arial" w:cs="Arial"/>
          <w:sz w:val="24"/>
          <w:szCs w:val="24"/>
        </w:rPr>
      </w:pPr>
      <w:r w:rsidRPr="005C240D">
        <w:rPr>
          <w:rFonts w:ascii="Arial" w:hAnsi="Arial" w:cs="Arial"/>
          <w:sz w:val="24"/>
          <w:szCs w:val="24"/>
        </w:rPr>
        <w:t>3.</w:t>
      </w:r>
      <w:r w:rsidRPr="005C240D">
        <w:rPr>
          <w:rFonts w:ascii="Arial" w:hAnsi="Arial" w:cs="Arial"/>
          <w:sz w:val="24"/>
          <w:szCs w:val="24"/>
        </w:rPr>
        <w:tab/>
        <w:t>Desarrollar las políticas de formación y las acciones pedagógicas orientadas a los (as) ciudadanos (as) en materia de cultura ciudadana y de cultura política, para propiciar el acercamiento y apropiación de lo público y la convivencia pacífica, diversa e incluyente.</w:t>
      </w:r>
    </w:p>
    <w:p w14:paraId="0A5852AD" w14:textId="38C54ABF" w:rsidR="00CB3E48" w:rsidRPr="005C240D" w:rsidRDefault="005927CD" w:rsidP="00CB3E48">
      <w:pPr>
        <w:jc w:val="both"/>
        <w:rPr>
          <w:rFonts w:ascii="Arial" w:hAnsi="Arial" w:cs="Arial"/>
          <w:sz w:val="24"/>
          <w:szCs w:val="24"/>
        </w:rPr>
      </w:pPr>
      <w:r w:rsidRPr="005C240D">
        <w:rPr>
          <w:rFonts w:ascii="Arial" w:hAnsi="Arial" w:cs="Arial"/>
          <w:sz w:val="24"/>
          <w:szCs w:val="24"/>
        </w:rPr>
        <w:t xml:space="preserve">Que </w:t>
      </w:r>
      <w:r w:rsidR="00CB3E48" w:rsidRPr="005C240D">
        <w:rPr>
          <w:rFonts w:ascii="Arial" w:hAnsi="Arial" w:cs="Arial"/>
          <w:sz w:val="24"/>
          <w:szCs w:val="24"/>
        </w:rPr>
        <w:t>La Alcaldía Mayor de Cartagena de Indias, a través de la Escuela de Gobierno y Liderazgo, identificó que Cartagena de Indias posee una de las riquezas culturales, patrimoniales e históricas más importantes del país y del mundo, no obstante, la ciudadanía desconoce mucha de su propia historia y de sus propios patrimonios inmateriales, eso conlleva a que el sentido de pertenencia y el arraigo de sus habitantes hacia su ciudad no sea consecuente con la riqueza sociocultural que posee.</w:t>
      </w:r>
    </w:p>
    <w:p w14:paraId="79686D2B" w14:textId="47FA2D50" w:rsidR="00CB3E48" w:rsidRPr="005C240D" w:rsidRDefault="005927CD" w:rsidP="00CB3E48">
      <w:pPr>
        <w:jc w:val="both"/>
        <w:rPr>
          <w:rFonts w:ascii="Arial" w:hAnsi="Arial" w:cs="Arial"/>
          <w:sz w:val="24"/>
          <w:szCs w:val="24"/>
        </w:rPr>
      </w:pPr>
      <w:r w:rsidRPr="005C240D">
        <w:rPr>
          <w:rFonts w:ascii="Arial" w:hAnsi="Arial" w:cs="Arial"/>
          <w:sz w:val="24"/>
          <w:szCs w:val="24"/>
        </w:rPr>
        <w:t>Que e</w:t>
      </w:r>
      <w:r w:rsidR="00CB3E48" w:rsidRPr="005C240D">
        <w:rPr>
          <w:rFonts w:ascii="Arial" w:hAnsi="Arial" w:cs="Arial"/>
          <w:sz w:val="24"/>
          <w:szCs w:val="24"/>
        </w:rPr>
        <w:t>l Distrito de Cartagena cuenta en el Plan de Desarrollo “Salvemos Juntos a Cartagena 2020 - 2023”, i) con su línea Estratégica, cultura ciudadana para la democracia y paz, ii) Pilar Cartagena Transparente, iii) Programa Yo Soy Cartagena, el cual cuenta con un iv) Proyecto “Formación Mi Orgullo es Cartagena” identificado con el código BPIN 2021130010242.</w:t>
      </w:r>
    </w:p>
    <w:p w14:paraId="3630FEE9" w14:textId="0510A032" w:rsidR="00CB3E48" w:rsidRPr="005C240D" w:rsidRDefault="00CB3E48" w:rsidP="00CB3E48">
      <w:pPr>
        <w:jc w:val="both"/>
        <w:rPr>
          <w:rFonts w:ascii="Arial" w:hAnsi="Arial" w:cs="Arial"/>
          <w:sz w:val="24"/>
          <w:szCs w:val="24"/>
        </w:rPr>
      </w:pPr>
      <w:r w:rsidRPr="005C240D">
        <w:rPr>
          <w:rFonts w:ascii="Arial" w:hAnsi="Arial" w:cs="Arial"/>
          <w:sz w:val="24"/>
          <w:szCs w:val="24"/>
        </w:rPr>
        <w:lastRenderedPageBreak/>
        <w:t xml:space="preserve">Que La Escuela de Gobierno y Liderazgo de la Alcaldía Mayor de Cartagena de Indias, lidera, desde el proyecto “Mi Orgullo es Cartagena”, </w:t>
      </w:r>
      <w:r w:rsidR="005927CD" w:rsidRPr="005C240D">
        <w:rPr>
          <w:rFonts w:ascii="Arial" w:hAnsi="Arial" w:cs="Arial"/>
          <w:sz w:val="24"/>
          <w:szCs w:val="24"/>
        </w:rPr>
        <w:t xml:space="preserve">se propuso </w:t>
      </w:r>
      <w:r w:rsidRPr="005C240D">
        <w:rPr>
          <w:rFonts w:ascii="Arial" w:hAnsi="Arial" w:cs="Arial"/>
          <w:sz w:val="24"/>
          <w:szCs w:val="24"/>
        </w:rPr>
        <w:t xml:space="preserve">la conformación de la “Mesa de la Cartagenidad”, como un espacio de articulación y compromisos para generar acciones que eleven el sentido de pertenencia de los cartageneros y cartageneras por su ciudad. La mesa fue instalada desde el año 2021 y se han convocado </w:t>
      </w:r>
      <w:r w:rsidR="005927CD" w:rsidRPr="005C240D">
        <w:rPr>
          <w:rFonts w:ascii="Arial" w:hAnsi="Arial" w:cs="Arial"/>
          <w:sz w:val="24"/>
          <w:szCs w:val="24"/>
        </w:rPr>
        <w:t>cinco</w:t>
      </w:r>
      <w:r w:rsidRPr="005C240D">
        <w:rPr>
          <w:rFonts w:ascii="Arial" w:hAnsi="Arial" w:cs="Arial"/>
          <w:sz w:val="24"/>
          <w:szCs w:val="24"/>
        </w:rPr>
        <w:t xml:space="preserve"> espacios en los cuales</w:t>
      </w:r>
      <w:r w:rsidR="005927CD" w:rsidRPr="005C240D">
        <w:rPr>
          <w:rFonts w:ascii="Arial" w:hAnsi="Arial" w:cs="Arial"/>
          <w:sz w:val="24"/>
          <w:szCs w:val="24"/>
        </w:rPr>
        <w:t xml:space="preserve"> se han unido, desde</w:t>
      </w:r>
      <w:r w:rsidRPr="005C240D">
        <w:rPr>
          <w:rFonts w:ascii="Arial" w:hAnsi="Arial" w:cs="Arial"/>
          <w:sz w:val="24"/>
          <w:szCs w:val="24"/>
        </w:rPr>
        <w:t xml:space="preserve"> el sector privado</w:t>
      </w:r>
      <w:r w:rsidR="005927CD" w:rsidRPr="005C240D">
        <w:rPr>
          <w:rFonts w:ascii="Arial" w:hAnsi="Arial" w:cs="Arial"/>
          <w:sz w:val="24"/>
          <w:szCs w:val="24"/>
        </w:rPr>
        <w:t>, como d</w:t>
      </w:r>
      <w:r w:rsidRPr="005C240D">
        <w:rPr>
          <w:rFonts w:ascii="Arial" w:hAnsi="Arial" w:cs="Arial"/>
          <w:sz w:val="24"/>
          <w:szCs w:val="24"/>
        </w:rPr>
        <w:t>el sector público</w:t>
      </w:r>
      <w:r w:rsidR="005927CD" w:rsidRPr="005C240D">
        <w:rPr>
          <w:rFonts w:ascii="Arial" w:hAnsi="Arial" w:cs="Arial"/>
          <w:sz w:val="24"/>
          <w:szCs w:val="24"/>
        </w:rPr>
        <w:t xml:space="preserve">, quienes armónicamente se han sumado </w:t>
      </w:r>
      <w:r w:rsidRPr="005C240D">
        <w:rPr>
          <w:rFonts w:ascii="Arial" w:hAnsi="Arial" w:cs="Arial"/>
          <w:sz w:val="24"/>
          <w:szCs w:val="24"/>
        </w:rPr>
        <w:t>a est</w:t>
      </w:r>
      <w:r w:rsidR="005927CD" w:rsidRPr="005C240D">
        <w:rPr>
          <w:rFonts w:ascii="Arial" w:hAnsi="Arial" w:cs="Arial"/>
          <w:sz w:val="24"/>
          <w:szCs w:val="24"/>
        </w:rPr>
        <w:t xml:space="preserve">e proyecto </w:t>
      </w:r>
      <w:r w:rsidRPr="005C240D">
        <w:rPr>
          <w:rFonts w:ascii="Arial" w:hAnsi="Arial" w:cs="Arial"/>
          <w:sz w:val="24"/>
          <w:szCs w:val="24"/>
        </w:rPr>
        <w:t xml:space="preserve">de ciudad desde sus </w:t>
      </w:r>
      <w:r w:rsidR="005927CD" w:rsidRPr="005C240D">
        <w:rPr>
          <w:rFonts w:ascii="Arial" w:hAnsi="Arial" w:cs="Arial"/>
          <w:sz w:val="24"/>
          <w:szCs w:val="24"/>
        </w:rPr>
        <w:t>objetivos</w:t>
      </w:r>
      <w:r w:rsidRPr="005C240D">
        <w:rPr>
          <w:rFonts w:ascii="Arial" w:hAnsi="Arial" w:cs="Arial"/>
          <w:sz w:val="24"/>
          <w:szCs w:val="24"/>
        </w:rPr>
        <w:t xml:space="preserve">, teniendo en cuenta la importancia de </w:t>
      </w:r>
      <w:r w:rsidR="005927CD" w:rsidRPr="005C240D">
        <w:rPr>
          <w:rFonts w:ascii="Arial" w:hAnsi="Arial" w:cs="Arial"/>
          <w:sz w:val="24"/>
          <w:szCs w:val="24"/>
        </w:rPr>
        <w:t>unificar</w:t>
      </w:r>
      <w:r w:rsidRPr="005C240D">
        <w:rPr>
          <w:rFonts w:ascii="Arial" w:hAnsi="Arial" w:cs="Arial"/>
          <w:sz w:val="24"/>
          <w:szCs w:val="24"/>
        </w:rPr>
        <w:t xml:space="preserve"> esfuerzos y revitalizar</w:t>
      </w:r>
      <w:r w:rsidR="005927CD" w:rsidRPr="005C240D">
        <w:rPr>
          <w:rFonts w:ascii="Arial" w:hAnsi="Arial" w:cs="Arial"/>
          <w:sz w:val="24"/>
          <w:szCs w:val="24"/>
        </w:rPr>
        <w:t>, las</w:t>
      </w:r>
      <w:r w:rsidRPr="005C240D">
        <w:rPr>
          <w:rFonts w:ascii="Arial" w:hAnsi="Arial" w:cs="Arial"/>
          <w:sz w:val="24"/>
          <w:szCs w:val="24"/>
        </w:rPr>
        <w:t xml:space="preserve"> actividades que le aporten positivamente a la ciudad. </w:t>
      </w:r>
    </w:p>
    <w:p w14:paraId="10B006E4" w14:textId="550A6E22" w:rsidR="00CB3E48" w:rsidRPr="005C240D" w:rsidRDefault="005927CD" w:rsidP="00CB3E48">
      <w:pPr>
        <w:jc w:val="both"/>
        <w:rPr>
          <w:rFonts w:ascii="Arial" w:hAnsi="Arial" w:cs="Arial"/>
          <w:sz w:val="24"/>
          <w:szCs w:val="24"/>
        </w:rPr>
      </w:pPr>
      <w:r w:rsidRPr="005C240D">
        <w:rPr>
          <w:rFonts w:ascii="Arial" w:hAnsi="Arial" w:cs="Arial"/>
          <w:sz w:val="24"/>
          <w:szCs w:val="24"/>
        </w:rPr>
        <w:t xml:space="preserve">Que </w:t>
      </w:r>
      <w:proofErr w:type="spellStart"/>
      <w:r w:rsidR="00CB3E48" w:rsidRPr="005C240D">
        <w:rPr>
          <w:rFonts w:ascii="Arial" w:hAnsi="Arial" w:cs="Arial"/>
          <w:sz w:val="24"/>
          <w:szCs w:val="24"/>
        </w:rPr>
        <w:t>iembros</w:t>
      </w:r>
      <w:proofErr w:type="spellEnd"/>
      <w:r w:rsidR="00CB3E48" w:rsidRPr="005C240D">
        <w:rPr>
          <w:rFonts w:ascii="Arial" w:hAnsi="Arial" w:cs="Arial"/>
          <w:sz w:val="24"/>
          <w:szCs w:val="24"/>
        </w:rPr>
        <w:t xml:space="preserve"> de la academia como la Universidad San Buenaventura, Universidad del Sinú, Universidad de Cartagena, Fundación Universitaria Tecnológico Comfenalco, Fundación Universitaria Colombo Internacional, la Universidad Tecnológica de Bolívar, miembros del sector privado como, Afinia, Ecopetrol, Circulo de Obreros de San Pedro Claver, Fundación Grupo Social, Fundación Santo Domingo, Fenalco Bolívar , Mutual Ser, Corporación Desarrollo y Paz del Canal del Dique y Zona Costera y entidades del Distrito de Cartagena como la Secretaría de participación y desarrollo social, la Secretaría de Hacienda, el Instituto de Patrimonio y Cultura IPCC, la Escuela Taller Cartagena de Indias, la Corporación de Turismo Cartagena de Indias, entre otras entidades y actores sociales, conforman la Mesa de la Cartagenidad, siendo un total de 37 organizaciones aliadas.</w:t>
      </w:r>
    </w:p>
    <w:p w14:paraId="4C050EED" w14:textId="25B8271D" w:rsidR="00CB3E48" w:rsidRPr="005C240D" w:rsidRDefault="005927CD" w:rsidP="00CB3E48">
      <w:pPr>
        <w:jc w:val="both"/>
        <w:rPr>
          <w:rFonts w:ascii="Arial" w:hAnsi="Arial" w:cs="Arial"/>
          <w:sz w:val="24"/>
          <w:szCs w:val="24"/>
        </w:rPr>
      </w:pPr>
      <w:r w:rsidRPr="005C240D">
        <w:rPr>
          <w:rFonts w:ascii="Arial" w:hAnsi="Arial" w:cs="Arial"/>
          <w:sz w:val="24"/>
          <w:szCs w:val="24"/>
        </w:rPr>
        <w:t>Que d</w:t>
      </w:r>
      <w:r w:rsidR="00CB3E48" w:rsidRPr="005C240D">
        <w:rPr>
          <w:rFonts w:ascii="Arial" w:hAnsi="Arial" w:cs="Arial"/>
          <w:sz w:val="24"/>
          <w:szCs w:val="24"/>
        </w:rPr>
        <w:t xml:space="preserve">esde el año 2021, desde la instalación de la mesa, se han desarrollado estrategias comunicacionales y acciones pedagógicas que fortalezcan y eleven el sentido de pertenencia e identidad territorial, de las y los cartageneros con su ciudad, y, el trabajo mancomunado con las organizaciones aliadas ha sido fundamental para el logro de los objetivos. </w:t>
      </w:r>
    </w:p>
    <w:p w14:paraId="791A797A" w14:textId="1F389AB8" w:rsidR="00CB3E48" w:rsidRPr="005C240D" w:rsidRDefault="005927CD" w:rsidP="00CB3E48">
      <w:pPr>
        <w:jc w:val="both"/>
        <w:rPr>
          <w:rFonts w:ascii="Arial" w:hAnsi="Arial" w:cs="Arial"/>
          <w:sz w:val="24"/>
          <w:szCs w:val="24"/>
        </w:rPr>
      </w:pPr>
      <w:r w:rsidRPr="005C240D">
        <w:rPr>
          <w:rFonts w:ascii="Arial" w:hAnsi="Arial" w:cs="Arial"/>
          <w:sz w:val="24"/>
          <w:szCs w:val="24"/>
        </w:rPr>
        <w:t>Que d</w:t>
      </w:r>
      <w:r w:rsidR="00CB3E48" w:rsidRPr="005C240D">
        <w:rPr>
          <w:rFonts w:ascii="Arial" w:hAnsi="Arial" w:cs="Arial"/>
          <w:sz w:val="24"/>
          <w:szCs w:val="24"/>
        </w:rPr>
        <w:t xml:space="preserve">esde el proyecto Mi Orgullo es Cartagena, durante la </w:t>
      </w:r>
      <w:r w:rsidRPr="005C240D">
        <w:rPr>
          <w:rFonts w:ascii="Arial" w:hAnsi="Arial" w:cs="Arial"/>
          <w:sz w:val="24"/>
          <w:szCs w:val="24"/>
        </w:rPr>
        <w:t xml:space="preserve">vigencia del año 2023, </w:t>
      </w:r>
      <w:r w:rsidR="00CB3E48" w:rsidRPr="005C240D">
        <w:rPr>
          <w:rFonts w:ascii="Arial" w:hAnsi="Arial" w:cs="Arial"/>
          <w:sz w:val="24"/>
          <w:szCs w:val="24"/>
        </w:rPr>
        <w:t xml:space="preserve">se </w:t>
      </w:r>
      <w:r w:rsidRPr="005C240D">
        <w:rPr>
          <w:rFonts w:ascii="Arial" w:hAnsi="Arial" w:cs="Arial"/>
          <w:sz w:val="24"/>
          <w:szCs w:val="24"/>
        </w:rPr>
        <w:t xml:space="preserve">busca </w:t>
      </w:r>
      <w:r w:rsidR="00CB3E48" w:rsidRPr="005C240D">
        <w:rPr>
          <w:rFonts w:ascii="Arial" w:hAnsi="Arial" w:cs="Arial"/>
          <w:sz w:val="24"/>
          <w:szCs w:val="24"/>
        </w:rPr>
        <w:t xml:space="preserve">conformar </w:t>
      </w:r>
      <w:r w:rsidRPr="005C240D">
        <w:rPr>
          <w:rFonts w:ascii="Arial" w:hAnsi="Arial" w:cs="Arial"/>
          <w:sz w:val="24"/>
          <w:szCs w:val="24"/>
        </w:rPr>
        <w:t xml:space="preserve">de manera permanente </w:t>
      </w:r>
      <w:r w:rsidR="00CB3E48" w:rsidRPr="005C240D">
        <w:rPr>
          <w:rFonts w:ascii="Arial" w:hAnsi="Arial" w:cs="Arial"/>
          <w:sz w:val="24"/>
          <w:szCs w:val="24"/>
        </w:rPr>
        <w:t>la mesa de la Cartagenidad como una marca de ciudad mediante la articulación con diferentes actores del sector académico, económico, social y cultural que fomente el orgullo por Cartagena.</w:t>
      </w:r>
    </w:p>
    <w:p w14:paraId="07B3464B" w14:textId="1C8CA068" w:rsidR="00CB3E48" w:rsidRPr="005C240D" w:rsidRDefault="005927CD" w:rsidP="00CB3E48">
      <w:pPr>
        <w:jc w:val="both"/>
        <w:rPr>
          <w:rFonts w:ascii="Arial" w:hAnsi="Arial" w:cs="Arial"/>
          <w:sz w:val="24"/>
          <w:szCs w:val="24"/>
        </w:rPr>
      </w:pPr>
      <w:proofErr w:type="gramStart"/>
      <w:r w:rsidRPr="005C240D">
        <w:rPr>
          <w:rFonts w:ascii="Arial" w:hAnsi="Arial" w:cs="Arial"/>
          <w:sz w:val="24"/>
          <w:szCs w:val="24"/>
        </w:rPr>
        <w:t>Que</w:t>
      </w:r>
      <w:proofErr w:type="gramEnd"/>
      <w:r w:rsidRPr="005C240D">
        <w:rPr>
          <w:rFonts w:ascii="Arial" w:hAnsi="Arial" w:cs="Arial"/>
          <w:sz w:val="24"/>
          <w:szCs w:val="24"/>
        </w:rPr>
        <w:t xml:space="preserve"> p</w:t>
      </w:r>
      <w:r w:rsidR="00CB3E48" w:rsidRPr="005C240D">
        <w:rPr>
          <w:rFonts w:ascii="Arial" w:hAnsi="Arial" w:cs="Arial"/>
          <w:sz w:val="24"/>
          <w:szCs w:val="24"/>
        </w:rPr>
        <w:t>or otra parte, se continuará desarrollando las acciones pedagógicas con enfoque territoria</w:t>
      </w:r>
      <w:r w:rsidRPr="005C240D">
        <w:rPr>
          <w:rFonts w:ascii="Arial" w:hAnsi="Arial" w:cs="Arial"/>
          <w:sz w:val="24"/>
          <w:szCs w:val="24"/>
        </w:rPr>
        <w:t>l, por parte de los miembros que conforman la mesa, q</w:t>
      </w:r>
      <w:r w:rsidR="00CB3E48" w:rsidRPr="005C240D">
        <w:rPr>
          <w:rFonts w:ascii="Arial" w:hAnsi="Arial" w:cs="Arial"/>
          <w:sz w:val="24"/>
          <w:szCs w:val="24"/>
        </w:rPr>
        <w:t xml:space="preserve">ue permita aumentar el conocimiento de los cartageneros y cartageneras sobre su ciudad. Así mismo, se llevará a cabo la estrategia de comunicación y movilización social que permitirá resaltar lo positivo de nuestra ciudad y así poder aumentar el sentido de pertenencia. </w:t>
      </w:r>
    </w:p>
    <w:p w14:paraId="039C6039" w14:textId="44C3745F" w:rsidR="00CB3E48" w:rsidRPr="005C240D" w:rsidRDefault="005927CD" w:rsidP="00CB3E48">
      <w:pPr>
        <w:jc w:val="both"/>
        <w:rPr>
          <w:rFonts w:ascii="Arial" w:hAnsi="Arial" w:cs="Arial"/>
          <w:sz w:val="24"/>
          <w:szCs w:val="24"/>
        </w:rPr>
      </w:pPr>
      <w:r w:rsidRPr="005C240D">
        <w:rPr>
          <w:rFonts w:ascii="Arial" w:hAnsi="Arial" w:cs="Arial"/>
          <w:sz w:val="24"/>
          <w:szCs w:val="24"/>
        </w:rPr>
        <w:t>Qué d</w:t>
      </w:r>
      <w:r w:rsidR="00CB3E48" w:rsidRPr="005C240D">
        <w:rPr>
          <w:rFonts w:ascii="Arial" w:hAnsi="Arial" w:cs="Arial"/>
          <w:sz w:val="24"/>
          <w:szCs w:val="24"/>
        </w:rPr>
        <w:t>urante la vigencia</w:t>
      </w:r>
      <w:r w:rsidRPr="005C240D">
        <w:rPr>
          <w:rFonts w:ascii="Arial" w:hAnsi="Arial" w:cs="Arial"/>
          <w:sz w:val="24"/>
          <w:szCs w:val="24"/>
        </w:rPr>
        <w:t xml:space="preserve"> del año 2023</w:t>
      </w:r>
      <w:r w:rsidR="00CB3E48" w:rsidRPr="005C240D">
        <w:rPr>
          <w:rFonts w:ascii="Arial" w:hAnsi="Arial" w:cs="Arial"/>
          <w:sz w:val="24"/>
          <w:szCs w:val="24"/>
        </w:rPr>
        <w:t>, se han desarrollado dos mesas de la Cartagenidad, por medio de las cuales se han establecido una serie de compromisos de cada aliado frente a las actividades propuestas desde el proyecto, consignadas en el acta No. 001 del 30 de marzo de 2023.</w:t>
      </w:r>
    </w:p>
    <w:p w14:paraId="6FDA0503" w14:textId="0279BA53" w:rsidR="005927CD" w:rsidRPr="005C240D" w:rsidRDefault="005927CD" w:rsidP="00CB3E48">
      <w:pPr>
        <w:jc w:val="both"/>
        <w:rPr>
          <w:rFonts w:ascii="Arial" w:hAnsi="Arial" w:cs="Arial"/>
          <w:sz w:val="24"/>
          <w:szCs w:val="24"/>
        </w:rPr>
      </w:pPr>
      <w:r w:rsidRPr="005C240D">
        <w:rPr>
          <w:rFonts w:ascii="Arial" w:hAnsi="Arial" w:cs="Arial"/>
          <w:sz w:val="24"/>
          <w:szCs w:val="24"/>
        </w:rPr>
        <w:t xml:space="preserve">Que se hace necesario resaltar la importancia de la </w:t>
      </w:r>
      <w:r w:rsidR="005A701E" w:rsidRPr="005C240D">
        <w:rPr>
          <w:rFonts w:ascii="Arial" w:hAnsi="Arial" w:cs="Arial"/>
          <w:sz w:val="24"/>
          <w:szCs w:val="24"/>
        </w:rPr>
        <w:t>M</w:t>
      </w:r>
      <w:r w:rsidRPr="005C240D">
        <w:rPr>
          <w:rFonts w:ascii="Arial" w:hAnsi="Arial" w:cs="Arial"/>
          <w:sz w:val="24"/>
          <w:szCs w:val="24"/>
        </w:rPr>
        <w:t xml:space="preserve">esa de la </w:t>
      </w:r>
      <w:proofErr w:type="spellStart"/>
      <w:r w:rsidR="005A701E" w:rsidRPr="005C240D">
        <w:rPr>
          <w:rFonts w:ascii="Arial" w:hAnsi="Arial" w:cs="Arial"/>
          <w:sz w:val="24"/>
          <w:szCs w:val="24"/>
        </w:rPr>
        <w:t>C</w:t>
      </w:r>
      <w:r w:rsidRPr="005C240D">
        <w:rPr>
          <w:rFonts w:ascii="Arial" w:hAnsi="Arial" w:cs="Arial"/>
          <w:sz w:val="24"/>
          <w:szCs w:val="24"/>
        </w:rPr>
        <w:t>artagenidad</w:t>
      </w:r>
      <w:proofErr w:type="spellEnd"/>
      <w:r w:rsidRPr="005C240D">
        <w:rPr>
          <w:rFonts w:ascii="Arial" w:hAnsi="Arial" w:cs="Arial"/>
          <w:sz w:val="24"/>
          <w:szCs w:val="24"/>
        </w:rPr>
        <w:t xml:space="preserve">, como un espacio de concertación entre los miembros para el desarrollo del </w:t>
      </w:r>
      <w:r w:rsidR="005A701E" w:rsidRPr="005C240D">
        <w:rPr>
          <w:rFonts w:ascii="Arial" w:hAnsi="Arial" w:cs="Arial"/>
          <w:sz w:val="24"/>
          <w:szCs w:val="24"/>
        </w:rPr>
        <w:t>P</w:t>
      </w:r>
      <w:r w:rsidRPr="005C240D">
        <w:rPr>
          <w:rFonts w:ascii="Arial" w:hAnsi="Arial" w:cs="Arial"/>
          <w:sz w:val="24"/>
          <w:szCs w:val="24"/>
        </w:rPr>
        <w:t xml:space="preserve">lan </w:t>
      </w:r>
      <w:r w:rsidR="005A701E" w:rsidRPr="005C240D">
        <w:rPr>
          <w:rFonts w:ascii="Arial" w:hAnsi="Arial" w:cs="Arial"/>
          <w:sz w:val="24"/>
          <w:szCs w:val="24"/>
        </w:rPr>
        <w:t>Mi Orgullo Es Cartagena</w:t>
      </w:r>
      <w:r w:rsidRPr="005C240D">
        <w:rPr>
          <w:rFonts w:ascii="Arial" w:hAnsi="Arial" w:cs="Arial"/>
          <w:sz w:val="24"/>
          <w:szCs w:val="24"/>
        </w:rPr>
        <w:t xml:space="preserve">, para el fortalecimiento de la cultura ciudadana, tenientes a crear un conciencia de ciudad, buscando generar el sentido de pertenecía entre los habitantes de </w:t>
      </w:r>
      <w:r w:rsidRPr="005C240D">
        <w:rPr>
          <w:rFonts w:ascii="Arial" w:hAnsi="Arial" w:cs="Arial"/>
          <w:sz w:val="24"/>
          <w:szCs w:val="24"/>
        </w:rPr>
        <w:lastRenderedPageBreak/>
        <w:t>la ciudad, la mesa busca la participación de la sociedad cartagenera, tanto del sector publico como del privado para generar conciencia y orgullo por la ciudad.</w:t>
      </w:r>
    </w:p>
    <w:p w14:paraId="47F31F18" w14:textId="77777777" w:rsidR="00800F8D" w:rsidRPr="005C240D" w:rsidRDefault="00800F8D" w:rsidP="00CB3E48">
      <w:pPr>
        <w:jc w:val="both"/>
        <w:rPr>
          <w:rFonts w:ascii="Arial" w:hAnsi="Arial" w:cs="Arial"/>
          <w:sz w:val="24"/>
          <w:szCs w:val="24"/>
        </w:rPr>
      </w:pPr>
    </w:p>
    <w:p w14:paraId="12ACE146" w14:textId="2E34C653" w:rsidR="00267262" w:rsidRPr="005C240D" w:rsidRDefault="00CB3E48" w:rsidP="00267262">
      <w:pPr>
        <w:jc w:val="both"/>
        <w:rPr>
          <w:rFonts w:ascii="Arial" w:hAnsi="Arial" w:cs="Arial"/>
          <w:sz w:val="24"/>
          <w:szCs w:val="24"/>
        </w:rPr>
      </w:pPr>
      <w:r w:rsidRPr="005C240D">
        <w:rPr>
          <w:rFonts w:ascii="Arial" w:hAnsi="Arial" w:cs="Arial"/>
          <w:sz w:val="24"/>
          <w:szCs w:val="24"/>
        </w:rPr>
        <w:t>En virtud de lo antes expuesto</w:t>
      </w:r>
    </w:p>
    <w:p w14:paraId="0D4AE61E" w14:textId="77777777" w:rsidR="00267262" w:rsidRPr="005C240D" w:rsidRDefault="00267262" w:rsidP="00267262">
      <w:pPr>
        <w:jc w:val="center"/>
        <w:rPr>
          <w:rFonts w:ascii="Arial" w:hAnsi="Arial" w:cs="Arial"/>
          <w:b/>
          <w:sz w:val="24"/>
          <w:szCs w:val="24"/>
        </w:rPr>
      </w:pPr>
      <w:r w:rsidRPr="005C240D">
        <w:rPr>
          <w:rFonts w:ascii="Arial" w:hAnsi="Arial" w:cs="Arial"/>
          <w:b/>
          <w:sz w:val="24"/>
          <w:szCs w:val="24"/>
        </w:rPr>
        <w:t>DECRETA:</w:t>
      </w:r>
    </w:p>
    <w:p w14:paraId="0D6ABC68" w14:textId="77777777" w:rsidR="004D60C8" w:rsidRPr="005C240D" w:rsidRDefault="004D60C8" w:rsidP="00267262">
      <w:pPr>
        <w:jc w:val="center"/>
        <w:rPr>
          <w:rFonts w:ascii="Arial" w:hAnsi="Arial" w:cs="Arial"/>
          <w:b/>
          <w:sz w:val="24"/>
          <w:szCs w:val="24"/>
        </w:rPr>
      </w:pPr>
    </w:p>
    <w:p w14:paraId="52CA9B66" w14:textId="7B8B61DF" w:rsidR="00875CF3" w:rsidRPr="005C240D" w:rsidRDefault="00875CF3" w:rsidP="00875CF3">
      <w:pPr>
        <w:jc w:val="both"/>
        <w:rPr>
          <w:rFonts w:ascii="Arial" w:hAnsi="Arial" w:cs="Arial"/>
          <w:sz w:val="24"/>
          <w:szCs w:val="24"/>
        </w:rPr>
      </w:pPr>
      <w:r w:rsidRPr="005C240D">
        <w:rPr>
          <w:rFonts w:ascii="Arial" w:hAnsi="Arial" w:cs="Arial"/>
          <w:b/>
          <w:sz w:val="24"/>
          <w:szCs w:val="24"/>
        </w:rPr>
        <w:t xml:space="preserve">ARTÍCULO </w:t>
      </w:r>
      <w:r w:rsidR="005927CD" w:rsidRPr="005C240D">
        <w:rPr>
          <w:rFonts w:ascii="Arial" w:hAnsi="Arial" w:cs="Arial"/>
          <w:b/>
          <w:sz w:val="24"/>
          <w:szCs w:val="24"/>
        </w:rPr>
        <w:t>PRIMERO</w:t>
      </w:r>
      <w:r w:rsidR="005927CD" w:rsidRPr="005C240D">
        <w:rPr>
          <w:rStyle w:val="Refdecomentario"/>
          <w:rFonts w:ascii="Arial" w:hAnsi="Arial" w:cs="Arial"/>
          <w:sz w:val="24"/>
          <w:szCs w:val="24"/>
        </w:rPr>
        <w:t>.</w:t>
      </w:r>
      <w:r w:rsidR="005927CD" w:rsidRPr="005C240D">
        <w:rPr>
          <w:rFonts w:ascii="Arial" w:hAnsi="Arial" w:cs="Arial"/>
          <w:b/>
          <w:sz w:val="24"/>
          <w:szCs w:val="24"/>
        </w:rPr>
        <w:t xml:space="preserve"> Conformación de la </w:t>
      </w:r>
      <w:r w:rsidR="005A701E" w:rsidRPr="005C240D">
        <w:rPr>
          <w:rFonts w:ascii="Arial" w:hAnsi="Arial" w:cs="Arial"/>
          <w:b/>
          <w:sz w:val="24"/>
          <w:szCs w:val="24"/>
        </w:rPr>
        <w:t>M</w:t>
      </w:r>
      <w:r w:rsidR="005927CD" w:rsidRPr="005C240D">
        <w:rPr>
          <w:rFonts w:ascii="Arial" w:hAnsi="Arial" w:cs="Arial"/>
          <w:b/>
          <w:sz w:val="24"/>
          <w:szCs w:val="24"/>
        </w:rPr>
        <w:t xml:space="preserve">esa de la </w:t>
      </w:r>
      <w:proofErr w:type="spellStart"/>
      <w:r w:rsidR="005A701E" w:rsidRPr="005C240D">
        <w:rPr>
          <w:rFonts w:ascii="Arial" w:hAnsi="Arial" w:cs="Arial"/>
          <w:b/>
          <w:sz w:val="24"/>
          <w:szCs w:val="24"/>
        </w:rPr>
        <w:t>C</w:t>
      </w:r>
      <w:r w:rsidR="005927CD" w:rsidRPr="005C240D">
        <w:rPr>
          <w:rFonts w:ascii="Arial" w:hAnsi="Arial" w:cs="Arial"/>
          <w:b/>
          <w:sz w:val="24"/>
          <w:szCs w:val="24"/>
        </w:rPr>
        <w:t>artagenidad</w:t>
      </w:r>
      <w:proofErr w:type="spellEnd"/>
      <w:r w:rsidR="005A701E" w:rsidRPr="005C240D">
        <w:rPr>
          <w:rFonts w:ascii="Arial" w:hAnsi="Arial" w:cs="Arial"/>
          <w:b/>
          <w:sz w:val="24"/>
          <w:szCs w:val="24"/>
        </w:rPr>
        <w:t xml:space="preserve"> y objeto. </w:t>
      </w:r>
      <w:r w:rsidR="005A701E" w:rsidRPr="005C240D">
        <w:rPr>
          <w:rFonts w:ascii="Arial" w:hAnsi="Arial" w:cs="Arial"/>
          <w:sz w:val="24"/>
          <w:szCs w:val="24"/>
        </w:rPr>
        <w:t>C</w:t>
      </w:r>
      <w:r w:rsidR="005927CD" w:rsidRPr="005C240D">
        <w:rPr>
          <w:rFonts w:ascii="Arial" w:hAnsi="Arial" w:cs="Arial"/>
          <w:sz w:val="24"/>
          <w:szCs w:val="24"/>
        </w:rPr>
        <w:t>onfórmese</w:t>
      </w:r>
      <w:r w:rsidRPr="005C240D">
        <w:rPr>
          <w:rFonts w:ascii="Arial" w:hAnsi="Arial" w:cs="Arial"/>
          <w:sz w:val="24"/>
          <w:szCs w:val="24"/>
        </w:rPr>
        <w:t xml:space="preserve"> la Mesa de la Cartagenidad en el Distrito T y C de Cartagena de Indias</w:t>
      </w:r>
      <w:r w:rsidR="005A701E" w:rsidRPr="005C240D">
        <w:rPr>
          <w:rFonts w:ascii="Arial" w:hAnsi="Arial" w:cs="Arial"/>
          <w:sz w:val="24"/>
          <w:szCs w:val="24"/>
        </w:rPr>
        <w:t xml:space="preserve">, </w:t>
      </w:r>
      <w:r w:rsidR="005A701E" w:rsidRPr="005C240D">
        <w:rPr>
          <w:rFonts w:ascii="Arial" w:hAnsi="Arial" w:cs="Arial"/>
          <w:sz w:val="24"/>
          <w:szCs w:val="24"/>
        </w:rPr>
        <w:t xml:space="preserve">como un espacio de concertación entre los miembros para el desarrollo del Plan Mi Orgullo Es Cartagena, para el fortalecimiento de la cultura ciudadana, tenientes a crear un conciencia de ciudad, buscando generar el sentido de pertenecía entre los habitantes de la ciudad, </w:t>
      </w:r>
      <w:r w:rsidR="005A701E" w:rsidRPr="005C240D">
        <w:rPr>
          <w:rFonts w:ascii="Arial" w:hAnsi="Arial" w:cs="Arial"/>
          <w:sz w:val="24"/>
          <w:szCs w:val="24"/>
        </w:rPr>
        <w:t>fomentando</w:t>
      </w:r>
      <w:r w:rsidR="005A701E" w:rsidRPr="005C240D">
        <w:rPr>
          <w:rFonts w:ascii="Arial" w:hAnsi="Arial" w:cs="Arial"/>
          <w:sz w:val="24"/>
          <w:szCs w:val="24"/>
        </w:rPr>
        <w:t xml:space="preserve"> la participación de la sociedad cartagenera, tanto del sector </w:t>
      </w:r>
      <w:r w:rsidR="005A701E" w:rsidRPr="005C240D">
        <w:rPr>
          <w:rFonts w:ascii="Arial" w:hAnsi="Arial" w:cs="Arial"/>
          <w:sz w:val="24"/>
          <w:szCs w:val="24"/>
        </w:rPr>
        <w:t>público</w:t>
      </w:r>
      <w:r w:rsidR="005A701E" w:rsidRPr="005C240D">
        <w:rPr>
          <w:rFonts w:ascii="Arial" w:hAnsi="Arial" w:cs="Arial"/>
          <w:sz w:val="24"/>
          <w:szCs w:val="24"/>
        </w:rPr>
        <w:t xml:space="preserve"> como del privado para generar conciencia y orgullo por la ciudad</w:t>
      </w:r>
    </w:p>
    <w:p w14:paraId="41B88C0B" w14:textId="77777777" w:rsidR="00875CF3" w:rsidRPr="005C240D" w:rsidRDefault="00875CF3" w:rsidP="00875CF3">
      <w:pPr>
        <w:jc w:val="both"/>
        <w:rPr>
          <w:rFonts w:ascii="Arial" w:hAnsi="Arial" w:cs="Arial"/>
          <w:sz w:val="24"/>
          <w:szCs w:val="24"/>
        </w:rPr>
      </w:pPr>
    </w:p>
    <w:p w14:paraId="64956684" w14:textId="07AF4365" w:rsidR="00875CF3" w:rsidRPr="005C240D" w:rsidRDefault="00875CF3" w:rsidP="00875CF3">
      <w:pPr>
        <w:jc w:val="both"/>
        <w:rPr>
          <w:rFonts w:ascii="Arial" w:hAnsi="Arial" w:cs="Arial"/>
          <w:sz w:val="24"/>
          <w:szCs w:val="24"/>
        </w:rPr>
      </w:pPr>
      <w:r w:rsidRPr="005C240D">
        <w:rPr>
          <w:rFonts w:ascii="Arial" w:hAnsi="Arial" w:cs="Arial"/>
          <w:b/>
          <w:sz w:val="24"/>
          <w:szCs w:val="24"/>
        </w:rPr>
        <w:t>ARTÍCULO</w:t>
      </w:r>
      <w:r w:rsidRPr="005C240D">
        <w:rPr>
          <w:rFonts w:ascii="Arial" w:hAnsi="Arial" w:cs="Arial"/>
          <w:sz w:val="24"/>
          <w:szCs w:val="24"/>
        </w:rPr>
        <w:t xml:space="preserve"> </w:t>
      </w:r>
      <w:r w:rsidRPr="005C240D">
        <w:rPr>
          <w:rFonts w:ascii="Arial" w:hAnsi="Arial" w:cs="Arial"/>
          <w:b/>
          <w:sz w:val="24"/>
          <w:szCs w:val="24"/>
        </w:rPr>
        <w:t>SEGUNDO</w:t>
      </w:r>
      <w:r w:rsidR="005927CD" w:rsidRPr="005C240D">
        <w:rPr>
          <w:rFonts w:ascii="Arial" w:hAnsi="Arial" w:cs="Arial"/>
          <w:b/>
          <w:sz w:val="24"/>
          <w:szCs w:val="24"/>
        </w:rPr>
        <w:t xml:space="preserve"> </w:t>
      </w:r>
      <w:r w:rsidR="005C240D" w:rsidRPr="005C240D">
        <w:rPr>
          <w:rFonts w:ascii="Arial" w:hAnsi="Arial" w:cs="Arial"/>
          <w:b/>
          <w:sz w:val="24"/>
          <w:szCs w:val="24"/>
        </w:rPr>
        <w:t>–</w:t>
      </w:r>
      <w:r w:rsidR="005927CD" w:rsidRPr="005C240D">
        <w:rPr>
          <w:rFonts w:ascii="Arial" w:hAnsi="Arial" w:cs="Arial"/>
          <w:b/>
          <w:sz w:val="24"/>
          <w:szCs w:val="24"/>
        </w:rPr>
        <w:t xml:space="preserve"> </w:t>
      </w:r>
      <w:r w:rsidR="005A701E" w:rsidRPr="005C240D">
        <w:rPr>
          <w:rFonts w:ascii="Arial" w:hAnsi="Arial" w:cs="Arial"/>
          <w:b/>
          <w:sz w:val="24"/>
          <w:szCs w:val="24"/>
        </w:rPr>
        <w:t>I</w:t>
      </w:r>
      <w:r w:rsidR="005927CD" w:rsidRPr="005C240D">
        <w:rPr>
          <w:rFonts w:ascii="Arial" w:hAnsi="Arial" w:cs="Arial"/>
          <w:b/>
          <w:sz w:val="24"/>
          <w:szCs w:val="24"/>
        </w:rPr>
        <w:t>ntegración</w:t>
      </w:r>
      <w:r w:rsidR="005C240D" w:rsidRPr="005C240D">
        <w:rPr>
          <w:rFonts w:ascii="Arial" w:hAnsi="Arial" w:cs="Arial"/>
          <w:b/>
          <w:sz w:val="24"/>
          <w:szCs w:val="24"/>
        </w:rPr>
        <w:t>.</w:t>
      </w:r>
      <w:r w:rsidRPr="005C240D">
        <w:rPr>
          <w:rFonts w:ascii="Arial" w:hAnsi="Arial" w:cs="Arial"/>
          <w:sz w:val="24"/>
          <w:szCs w:val="24"/>
        </w:rPr>
        <w:t xml:space="preserve"> La </w:t>
      </w:r>
      <w:r w:rsidR="005A701E" w:rsidRPr="005C240D">
        <w:rPr>
          <w:rFonts w:ascii="Arial" w:hAnsi="Arial" w:cs="Arial"/>
          <w:sz w:val="24"/>
          <w:szCs w:val="24"/>
        </w:rPr>
        <w:t>M</w:t>
      </w:r>
      <w:r w:rsidRPr="005C240D">
        <w:rPr>
          <w:rFonts w:ascii="Arial" w:hAnsi="Arial" w:cs="Arial"/>
          <w:sz w:val="24"/>
          <w:szCs w:val="24"/>
        </w:rPr>
        <w:t xml:space="preserve">esa de la </w:t>
      </w:r>
      <w:proofErr w:type="spellStart"/>
      <w:r w:rsidRPr="005C240D">
        <w:rPr>
          <w:rFonts w:ascii="Arial" w:hAnsi="Arial" w:cs="Arial"/>
          <w:sz w:val="24"/>
          <w:szCs w:val="24"/>
        </w:rPr>
        <w:t>Cartagenidad</w:t>
      </w:r>
      <w:proofErr w:type="spellEnd"/>
      <w:r w:rsidRPr="005C240D">
        <w:rPr>
          <w:rFonts w:ascii="Arial" w:hAnsi="Arial" w:cs="Arial"/>
          <w:sz w:val="24"/>
          <w:szCs w:val="24"/>
        </w:rPr>
        <w:t xml:space="preserve"> en el Distrito T y C de Cartagena de Indias contará en sus plenarias </w:t>
      </w:r>
      <w:r w:rsidR="005A701E" w:rsidRPr="005C240D">
        <w:rPr>
          <w:rFonts w:ascii="Arial" w:hAnsi="Arial" w:cs="Arial"/>
          <w:sz w:val="24"/>
          <w:szCs w:val="24"/>
        </w:rPr>
        <w:t>con</w:t>
      </w:r>
      <w:r w:rsidRPr="005C240D">
        <w:rPr>
          <w:rFonts w:ascii="Arial" w:hAnsi="Arial" w:cs="Arial"/>
          <w:sz w:val="24"/>
          <w:szCs w:val="24"/>
        </w:rPr>
        <w:t xml:space="preserve"> los siguientes miembros</w:t>
      </w:r>
      <w:r w:rsidR="005A701E" w:rsidRPr="005C240D">
        <w:rPr>
          <w:rFonts w:ascii="Arial" w:hAnsi="Arial" w:cs="Arial"/>
          <w:sz w:val="24"/>
          <w:szCs w:val="24"/>
        </w:rPr>
        <w:t xml:space="preserve"> con voz y voto: </w:t>
      </w:r>
    </w:p>
    <w:p w14:paraId="528AB3D6" w14:textId="77777777" w:rsidR="00875CF3" w:rsidRPr="005C240D" w:rsidRDefault="00875CF3" w:rsidP="00875CF3">
      <w:pPr>
        <w:numPr>
          <w:ilvl w:val="0"/>
          <w:numId w:val="1"/>
        </w:numPr>
        <w:jc w:val="both"/>
        <w:rPr>
          <w:rFonts w:ascii="Arial" w:hAnsi="Arial" w:cs="Arial"/>
          <w:sz w:val="24"/>
          <w:szCs w:val="24"/>
        </w:rPr>
      </w:pPr>
      <w:r w:rsidRPr="005C240D">
        <w:rPr>
          <w:rFonts w:ascii="Arial" w:hAnsi="Arial" w:cs="Arial"/>
          <w:sz w:val="24"/>
          <w:szCs w:val="24"/>
        </w:rPr>
        <w:t>El director de la Escuela de Gobierno y Liderazgo o su delegado.</w:t>
      </w:r>
    </w:p>
    <w:p w14:paraId="2E220970" w14:textId="77777777" w:rsidR="00875CF3" w:rsidRPr="005C240D" w:rsidRDefault="00875CF3" w:rsidP="00875CF3">
      <w:pPr>
        <w:numPr>
          <w:ilvl w:val="0"/>
          <w:numId w:val="1"/>
        </w:numPr>
        <w:jc w:val="both"/>
        <w:rPr>
          <w:rFonts w:ascii="Arial" w:hAnsi="Arial" w:cs="Arial"/>
          <w:sz w:val="24"/>
          <w:szCs w:val="24"/>
        </w:rPr>
      </w:pPr>
      <w:r w:rsidRPr="005C240D">
        <w:rPr>
          <w:rFonts w:ascii="Arial" w:hAnsi="Arial" w:cs="Arial"/>
          <w:sz w:val="24"/>
          <w:szCs w:val="24"/>
        </w:rPr>
        <w:t>El director de la Escuela taller Cartagena de Indias o su delegado.</w:t>
      </w:r>
    </w:p>
    <w:p w14:paraId="6AD0C85B" w14:textId="77777777" w:rsidR="00875CF3" w:rsidRPr="005C240D" w:rsidRDefault="00875CF3" w:rsidP="00875CF3">
      <w:pPr>
        <w:numPr>
          <w:ilvl w:val="0"/>
          <w:numId w:val="1"/>
        </w:numPr>
        <w:jc w:val="both"/>
        <w:rPr>
          <w:rFonts w:ascii="Arial" w:hAnsi="Arial" w:cs="Arial"/>
          <w:sz w:val="24"/>
          <w:szCs w:val="24"/>
        </w:rPr>
      </w:pPr>
      <w:r w:rsidRPr="005C240D">
        <w:rPr>
          <w:rFonts w:ascii="Arial" w:hAnsi="Arial" w:cs="Arial"/>
          <w:sz w:val="24"/>
          <w:szCs w:val="24"/>
        </w:rPr>
        <w:t xml:space="preserve">El director del Instituto de Patrimonio y Cultura o su delegado. </w:t>
      </w:r>
    </w:p>
    <w:p w14:paraId="66A32D83" w14:textId="77777777" w:rsidR="00875CF3" w:rsidRPr="005C240D" w:rsidRDefault="00875CF3" w:rsidP="00875CF3">
      <w:pPr>
        <w:numPr>
          <w:ilvl w:val="0"/>
          <w:numId w:val="1"/>
        </w:numPr>
        <w:jc w:val="both"/>
        <w:rPr>
          <w:rFonts w:ascii="Arial" w:hAnsi="Arial" w:cs="Arial"/>
          <w:sz w:val="24"/>
          <w:szCs w:val="24"/>
        </w:rPr>
      </w:pPr>
      <w:r w:rsidRPr="005C240D">
        <w:rPr>
          <w:rFonts w:ascii="Arial" w:hAnsi="Arial" w:cs="Arial"/>
          <w:sz w:val="24"/>
          <w:szCs w:val="24"/>
        </w:rPr>
        <w:t>El director del Instituto de Deporte y Recreación IDER o su delegado.</w:t>
      </w:r>
    </w:p>
    <w:p w14:paraId="1D15EE82" w14:textId="77777777" w:rsidR="00875CF3" w:rsidRPr="005C240D" w:rsidRDefault="00875CF3" w:rsidP="00875CF3">
      <w:pPr>
        <w:numPr>
          <w:ilvl w:val="0"/>
          <w:numId w:val="1"/>
        </w:numPr>
        <w:jc w:val="both"/>
        <w:rPr>
          <w:rFonts w:ascii="Arial" w:hAnsi="Arial" w:cs="Arial"/>
          <w:sz w:val="24"/>
          <w:szCs w:val="24"/>
        </w:rPr>
      </w:pPr>
      <w:r w:rsidRPr="005C240D">
        <w:rPr>
          <w:rFonts w:ascii="Arial" w:hAnsi="Arial" w:cs="Arial"/>
          <w:sz w:val="24"/>
          <w:szCs w:val="24"/>
        </w:rPr>
        <w:t>El director de la Corporación Turismo Cartagena de India o su delegado.</w:t>
      </w:r>
    </w:p>
    <w:p w14:paraId="6D6BA4A0" w14:textId="77777777" w:rsidR="00875CF3" w:rsidRPr="005C240D" w:rsidRDefault="00875CF3" w:rsidP="00875CF3">
      <w:pPr>
        <w:numPr>
          <w:ilvl w:val="0"/>
          <w:numId w:val="1"/>
        </w:numPr>
        <w:jc w:val="both"/>
        <w:rPr>
          <w:rFonts w:ascii="Arial" w:hAnsi="Arial" w:cs="Arial"/>
          <w:sz w:val="24"/>
          <w:szCs w:val="24"/>
        </w:rPr>
      </w:pPr>
      <w:r w:rsidRPr="005C240D">
        <w:rPr>
          <w:rFonts w:ascii="Arial" w:hAnsi="Arial" w:cs="Arial"/>
          <w:sz w:val="24"/>
          <w:szCs w:val="24"/>
        </w:rPr>
        <w:t>El secretario de educación distrital o su delegado.</w:t>
      </w:r>
    </w:p>
    <w:p w14:paraId="55977F31" w14:textId="77777777" w:rsidR="00875CF3" w:rsidRPr="005C240D" w:rsidRDefault="00875CF3" w:rsidP="00875CF3">
      <w:pPr>
        <w:jc w:val="both"/>
        <w:rPr>
          <w:rFonts w:ascii="Arial" w:hAnsi="Arial" w:cs="Arial"/>
          <w:sz w:val="24"/>
          <w:szCs w:val="24"/>
        </w:rPr>
      </w:pPr>
    </w:p>
    <w:p w14:paraId="3F06A2C9" w14:textId="0DBB688C" w:rsidR="00875CF3" w:rsidRPr="005C240D" w:rsidRDefault="00875CF3" w:rsidP="00875CF3">
      <w:pPr>
        <w:jc w:val="both"/>
        <w:rPr>
          <w:rFonts w:ascii="Arial" w:hAnsi="Arial" w:cs="Arial"/>
          <w:sz w:val="24"/>
          <w:szCs w:val="24"/>
        </w:rPr>
      </w:pPr>
      <w:r w:rsidRPr="005C240D">
        <w:rPr>
          <w:rFonts w:ascii="Arial" w:hAnsi="Arial" w:cs="Arial"/>
          <w:b/>
          <w:bCs/>
          <w:sz w:val="24"/>
          <w:szCs w:val="24"/>
        </w:rPr>
        <w:t>PARÁGRAFO</w:t>
      </w:r>
      <w:r w:rsidR="005C240D" w:rsidRPr="005C240D">
        <w:rPr>
          <w:rFonts w:ascii="Arial" w:hAnsi="Arial" w:cs="Arial"/>
          <w:sz w:val="24"/>
          <w:szCs w:val="24"/>
        </w:rPr>
        <w:t>.</w:t>
      </w:r>
      <w:r w:rsidRPr="005C240D">
        <w:rPr>
          <w:rFonts w:ascii="Arial" w:hAnsi="Arial" w:cs="Arial"/>
          <w:sz w:val="24"/>
          <w:szCs w:val="24"/>
        </w:rPr>
        <w:t xml:space="preserve"> </w:t>
      </w:r>
      <w:r w:rsidR="005A701E" w:rsidRPr="005C240D">
        <w:rPr>
          <w:rFonts w:ascii="Arial" w:hAnsi="Arial" w:cs="Arial"/>
          <w:sz w:val="24"/>
          <w:szCs w:val="24"/>
        </w:rPr>
        <w:t>S</w:t>
      </w:r>
      <w:r w:rsidRPr="005C240D">
        <w:rPr>
          <w:rFonts w:ascii="Arial" w:hAnsi="Arial" w:cs="Arial"/>
          <w:sz w:val="24"/>
          <w:szCs w:val="24"/>
        </w:rPr>
        <w:t xml:space="preserve">erán miembros activos de la </w:t>
      </w:r>
      <w:r w:rsidR="005C240D" w:rsidRPr="005C240D">
        <w:rPr>
          <w:rFonts w:ascii="Arial" w:hAnsi="Arial" w:cs="Arial"/>
          <w:sz w:val="24"/>
          <w:szCs w:val="24"/>
        </w:rPr>
        <w:t xml:space="preserve">Mesa de la </w:t>
      </w:r>
      <w:proofErr w:type="spellStart"/>
      <w:r w:rsidR="005C240D" w:rsidRPr="005C240D">
        <w:rPr>
          <w:rFonts w:ascii="Arial" w:hAnsi="Arial" w:cs="Arial"/>
          <w:sz w:val="24"/>
          <w:szCs w:val="24"/>
        </w:rPr>
        <w:t>Cartagenidad</w:t>
      </w:r>
      <w:proofErr w:type="spellEnd"/>
      <w:r w:rsidR="005C240D" w:rsidRPr="005C240D">
        <w:rPr>
          <w:rFonts w:ascii="Arial" w:hAnsi="Arial" w:cs="Arial"/>
          <w:sz w:val="24"/>
          <w:szCs w:val="24"/>
        </w:rPr>
        <w:t xml:space="preserve"> en el Distrito T y C de Cartagena de Indias</w:t>
      </w:r>
      <w:r w:rsidRPr="005C240D">
        <w:rPr>
          <w:rFonts w:ascii="Arial" w:hAnsi="Arial" w:cs="Arial"/>
          <w:sz w:val="24"/>
          <w:szCs w:val="24"/>
        </w:rPr>
        <w:t xml:space="preserve"> sin voto los siguientes:</w:t>
      </w:r>
    </w:p>
    <w:p w14:paraId="1A7A28E3" w14:textId="77777777" w:rsidR="005C240D" w:rsidRPr="005C240D" w:rsidRDefault="005C240D" w:rsidP="00875CF3">
      <w:pPr>
        <w:jc w:val="both"/>
        <w:rPr>
          <w:rFonts w:ascii="Arial" w:hAnsi="Arial" w:cs="Arial"/>
          <w:sz w:val="24"/>
          <w:szCs w:val="24"/>
        </w:rPr>
      </w:pPr>
    </w:p>
    <w:p w14:paraId="7C9FC42B" w14:textId="77777777" w:rsidR="00875CF3" w:rsidRPr="005C240D" w:rsidRDefault="00875CF3" w:rsidP="00875CF3">
      <w:pPr>
        <w:jc w:val="both"/>
        <w:rPr>
          <w:rFonts w:ascii="Arial" w:hAnsi="Arial" w:cs="Arial"/>
          <w:sz w:val="24"/>
          <w:szCs w:val="24"/>
        </w:rPr>
      </w:pPr>
      <w:r w:rsidRPr="005C240D">
        <w:rPr>
          <w:rFonts w:ascii="Arial" w:hAnsi="Arial" w:cs="Arial"/>
          <w:sz w:val="24"/>
          <w:szCs w:val="24"/>
        </w:rPr>
        <w:t>UNIVERSIDADES:</w:t>
      </w:r>
    </w:p>
    <w:p w14:paraId="1835ACF2" w14:textId="77777777" w:rsidR="00875CF3" w:rsidRPr="005C240D" w:rsidRDefault="00875CF3" w:rsidP="00875CF3">
      <w:pPr>
        <w:numPr>
          <w:ilvl w:val="0"/>
          <w:numId w:val="4"/>
        </w:numPr>
        <w:jc w:val="both"/>
        <w:rPr>
          <w:rFonts w:ascii="Arial" w:hAnsi="Arial" w:cs="Arial"/>
          <w:sz w:val="24"/>
          <w:szCs w:val="24"/>
        </w:rPr>
      </w:pPr>
      <w:r w:rsidRPr="005C240D">
        <w:rPr>
          <w:rFonts w:ascii="Arial" w:hAnsi="Arial" w:cs="Arial"/>
          <w:sz w:val="24"/>
          <w:szCs w:val="24"/>
        </w:rPr>
        <w:t>Fundación Universitaria Tecnológico Comfenalco</w:t>
      </w:r>
    </w:p>
    <w:p w14:paraId="5E387530" w14:textId="77777777" w:rsidR="00875CF3" w:rsidRPr="005C240D" w:rsidRDefault="00875CF3" w:rsidP="00875CF3">
      <w:pPr>
        <w:numPr>
          <w:ilvl w:val="0"/>
          <w:numId w:val="4"/>
        </w:numPr>
        <w:jc w:val="both"/>
        <w:rPr>
          <w:rFonts w:ascii="Arial" w:hAnsi="Arial" w:cs="Arial"/>
          <w:sz w:val="24"/>
          <w:szCs w:val="24"/>
        </w:rPr>
      </w:pPr>
      <w:r w:rsidRPr="005C240D">
        <w:rPr>
          <w:rFonts w:ascii="Arial" w:hAnsi="Arial" w:cs="Arial"/>
          <w:sz w:val="24"/>
          <w:szCs w:val="24"/>
        </w:rPr>
        <w:t>Universidad San Buenaventura</w:t>
      </w:r>
    </w:p>
    <w:p w14:paraId="36F491E6" w14:textId="77777777" w:rsidR="00875CF3" w:rsidRPr="005C240D" w:rsidRDefault="00875CF3" w:rsidP="00875CF3">
      <w:pPr>
        <w:numPr>
          <w:ilvl w:val="0"/>
          <w:numId w:val="4"/>
        </w:numPr>
        <w:jc w:val="both"/>
        <w:rPr>
          <w:rFonts w:ascii="Arial" w:hAnsi="Arial" w:cs="Arial"/>
          <w:sz w:val="24"/>
          <w:szCs w:val="24"/>
        </w:rPr>
      </w:pPr>
      <w:r w:rsidRPr="005C240D">
        <w:rPr>
          <w:rFonts w:ascii="Arial" w:hAnsi="Arial" w:cs="Arial"/>
          <w:sz w:val="24"/>
          <w:szCs w:val="24"/>
        </w:rPr>
        <w:t>Corporación Universitaria Rafael Núñez</w:t>
      </w:r>
    </w:p>
    <w:p w14:paraId="5F8DE7C4" w14:textId="77777777" w:rsidR="00875CF3" w:rsidRPr="005C240D" w:rsidRDefault="00875CF3" w:rsidP="00875CF3">
      <w:pPr>
        <w:numPr>
          <w:ilvl w:val="0"/>
          <w:numId w:val="4"/>
        </w:numPr>
        <w:jc w:val="both"/>
        <w:rPr>
          <w:rFonts w:ascii="Arial" w:hAnsi="Arial" w:cs="Arial"/>
          <w:sz w:val="24"/>
          <w:szCs w:val="24"/>
        </w:rPr>
      </w:pPr>
      <w:r w:rsidRPr="005C240D">
        <w:rPr>
          <w:rFonts w:ascii="Arial" w:hAnsi="Arial" w:cs="Arial"/>
          <w:sz w:val="24"/>
          <w:szCs w:val="24"/>
        </w:rPr>
        <w:t>Universidad Tecnológica de Bolívar</w:t>
      </w:r>
    </w:p>
    <w:p w14:paraId="6201216B" w14:textId="77777777" w:rsidR="00875CF3" w:rsidRPr="005C240D" w:rsidRDefault="00875CF3" w:rsidP="00875CF3">
      <w:pPr>
        <w:numPr>
          <w:ilvl w:val="0"/>
          <w:numId w:val="4"/>
        </w:numPr>
        <w:jc w:val="both"/>
        <w:rPr>
          <w:rFonts w:ascii="Arial" w:hAnsi="Arial" w:cs="Arial"/>
          <w:sz w:val="24"/>
          <w:szCs w:val="24"/>
        </w:rPr>
      </w:pPr>
      <w:r w:rsidRPr="005C240D">
        <w:rPr>
          <w:rFonts w:ascii="Arial" w:hAnsi="Arial" w:cs="Arial"/>
          <w:sz w:val="24"/>
          <w:szCs w:val="24"/>
        </w:rPr>
        <w:lastRenderedPageBreak/>
        <w:t>Corporación Universitaria Colombo Internacional</w:t>
      </w:r>
    </w:p>
    <w:p w14:paraId="606BF031" w14:textId="77777777" w:rsidR="00875CF3" w:rsidRPr="005C240D" w:rsidRDefault="00875CF3" w:rsidP="00875CF3">
      <w:pPr>
        <w:jc w:val="both"/>
        <w:rPr>
          <w:rFonts w:ascii="Arial" w:hAnsi="Arial" w:cs="Arial"/>
          <w:sz w:val="24"/>
          <w:szCs w:val="24"/>
        </w:rPr>
      </w:pPr>
    </w:p>
    <w:p w14:paraId="27EA7E57" w14:textId="77777777" w:rsidR="00875CF3" w:rsidRPr="005C240D" w:rsidRDefault="00875CF3" w:rsidP="00875CF3">
      <w:pPr>
        <w:jc w:val="both"/>
        <w:rPr>
          <w:rFonts w:ascii="Arial" w:hAnsi="Arial" w:cs="Arial"/>
          <w:sz w:val="24"/>
          <w:szCs w:val="24"/>
        </w:rPr>
      </w:pPr>
      <w:r w:rsidRPr="005C240D">
        <w:rPr>
          <w:rFonts w:ascii="Arial" w:hAnsi="Arial" w:cs="Arial"/>
          <w:sz w:val="24"/>
          <w:szCs w:val="24"/>
        </w:rPr>
        <w:t>ORGANIZACIONES:</w:t>
      </w:r>
    </w:p>
    <w:p w14:paraId="69FD90B7" w14:textId="77777777" w:rsidR="00875CF3" w:rsidRPr="005C240D" w:rsidRDefault="00875CF3" w:rsidP="00875CF3">
      <w:pPr>
        <w:jc w:val="both"/>
        <w:rPr>
          <w:rFonts w:ascii="Arial" w:hAnsi="Arial" w:cs="Arial"/>
          <w:sz w:val="24"/>
          <w:szCs w:val="24"/>
        </w:rPr>
      </w:pPr>
    </w:p>
    <w:p w14:paraId="3FA5B6C4" w14:textId="77777777" w:rsidR="00875CF3" w:rsidRPr="005C240D" w:rsidRDefault="00875CF3" w:rsidP="00875CF3">
      <w:pPr>
        <w:numPr>
          <w:ilvl w:val="0"/>
          <w:numId w:val="5"/>
        </w:numPr>
        <w:jc w:val="both"/>
        <w:rPr>
          <w:rFonts w:ascii="Arial" w:hAnsi="Arial" w:cs="Arial"/>
          <w:sz w:val="24"/>
          <w:szCs w:val="24"/>
        </w:rPr>
      </w:pPr>
      <w:r w:rsidRPr="005C240D">
        <w:rPr>
          <w:rFonts w:ascii="Arial" w:hAnsi="Arial" w:cs="Arial"/>
          <w:sz w:val="24"/>
          <w:szCs w:val="24"/>
        </w:rPr>
        <w:t>PES Ángeles somos</w:t>
      </w:r>
    </w:p>
    <w:p w14:paraId="53614176" w14:textId="3D0F635A" w:rsidR="00875CF3" w:rsidRPr="005C240D" w:rsidRDefault="00875CF3" w:rsidP="00875CF3">
      <w:pPr>
        <w:numPr>
          <w:ilvl w:val="0"/>
          <w:numId w:val="5"/>
        </w:numPr>
        <w:jc w:val="both"/>
        <w:rPr>
          <w:rFonts w:ascii="Arial" w:hAnsi="Arial" w:cs="Arial"/>
          <w:sz w:val="24"/>
          <w:szCs w:val="24"/>
        </w:rPr>
      </w:pPr>
      <w:r w:rsidRPr="005C240D">
        <w:rPr>
          <w:rFonts w:ascii="Arial" w:hAnsi="Arial" w:cs="Arial"/>
          <w:sz w:val="24"/>
          <w:szCs w:val="24"/>
        </w:rPr>
        <w:t xml:space="preserve">PES champeta / </w:t>
      </w:r>
      <w:r w:rsidR="005C240D" w:rsidRPr="005C240D">
        <w:rPr>
          <w:rFonts w:ascii="Arial" w:hAnsi="Arial" w:cs="Arial"/>
          <w:sz w:val="24"/>
          <w:szCs w:val="24"/>
        </w:rPr>
        <w:t>F</w:t>
      </w:r>
      <w:r w:rsidRPr="005C240D">
        <w:rPr>
          <w:rFonts w:ascii="Arial" w:hAnsi="Arial" w:cs="Arial"/>
          <w:sz w:val="24"/>
          <w:szCs w:val="24"/>
        </w:rPr>
        <w:t>undación rostro</w:t>
      </w:r>
    </w:p>
    <w:p w14:paraId="551937EA" w14:textId="77777777" w:rsidR="00875CF3" w:rsidRPr="005C240D" w:rsidRDefault="00875CF3" w:rsidP="00875CF3">
      <w:pPr>
        <w:numPr>
          <w:ilvl w:val="0"/>
          <w:numId w:val="5"/>
        </w:numPr>
        <w:jc w:val="both"/>
        <w:rPr>
          <w:rFonts w:ascii="Arial" w:hAnsi="Arial" w:cs="Arial"/>
          <w:sz w:val="24"/>
          <w:szCs w:val="24"/>
        </w:rPr>
      </w:pPr>
      <w:r w:rsidRPr="005C240D">
        <w:rPr>
          <w:rFonts w:ascii="Arial" w:hAnsi="Arial" w:cs="Arial"/>
          <w:sz w:val="24"/>
          <w:szCs w:val="24"/>
        </w:rPr>
        <w:t>FENALCO Bolívar</w:t>
      </w:r>
    </w:p>
    <w:p w14:paraId="0F4B4C6C" w14:textId="77777777" w:rsidR="00875CF3" w:rsidRPr="005C240D" w:rsidRDefault="00875CF3" w:rsidP="00875CF3">
      <w:pPr>
        <w:jc w:val="both"/>
        <w:rPr>
          <w:rFonts w:ascii="Arial" w:hAnsi="Arial" w:cs="Arial"/>
          <w:sz w:val="24"/>
          <w:szCs w:val="24"/>
        </w:rPr>
      </w:pPr>
    </w:p>
    <w:p w14:paraId="56BF8168" w14:textId="0FA21749" w:rsidR="00875CF3" w:rsidRPr="005C240D" w:rsidRDefault="00875CF3" w:rsidP="00875CF3">
      <w:pPr>
        <w:jc w:val="both"/>
        <w:rPr>
          <w:rFonts w:ascii="Arial" w:hAnsi="Arial" w:cs="Arial"/>
          <w:sz w:val="24"/>
          <w:szCs w:val="24"/>
        </w:rPr>
      </w:pPr>
      <w:r w:rsidRPr="005C240D">
        <w:rPr>
          <w:rFonts w:ascii="Arial" w:hAnsi="Arial" w:cs="Arial"/>
          <w:b/>
          <w:sz w:val="24"/>
          <w:szCs w:val="24"/>
        </w:rPr>
        <w:t>ARTÍCULO TERCERO</w:t>
      </w:r>
      <w:r w:rsidR="005927CD" w:rsidRPr="005C240D">
        <w:rPr>
          <w:rFonts w:ascii="Arial" w:hAnsi="Arial" w:cs="Arial"/>
          <w:sz w:val="24"/>
          <w:szCs w:val="24"/>
        </w:rPr>
        <w:t xml:space="preserve">. </w:t>
      </w:r>
      <w:r w:rsidRPr="005C240D">
        <w:rPr>
          <w:rFonts w:ascii="Arial" w:hAnsi="Arial" w:cs="Arial"/>
          <w:b/>
          <w:sz w:val="24"/>
          <w:szCs w:val="24"/>
        </w:rPr>
        <w:t>Invitados permanentes</w:t>
      </w:r>
      <w:r w:rsidR="005C240D" w:rsidRPr="005C240D">
        <w:rPr>
          <w:rFonts w:ascii="Arial" w:hAnsi="Arial" w:cs="Arial"/>
          <w:sz w:val="24"/>
          <w:szCs w:val="24"/>
        </w:rPr>
        <w:t xml:space="preserve">. </w:t>
      </w:r>
      <w:r w:rsidRPr="005C240D">
        <w:rPr>
          <w:rFonts w:ascii="Arial" w:hAnsi="Arial" w:cs="Arial"/>
          <w:sz w:val="24"/>
          <w:szCs w:val="24"/>
        </w:rPr>
        <w:t xml:space="preserve"> </w:t>
      </w:r>
      <w:r w:rsidR="005C240D" w:rsidRPr="005C240D">
        <w:rPr>
          <w:rFonts w:ascii="Arial" w:hAnsi="Arial" w:cs="Arial"/>
          <w:sz w:val="24"/>
          <w:szCs w:val="24"/>
        </w:rPr>
        <w:t>S</w:t>
      </w:r>
      <w:r w:rsidR="005927CD" w:rsidRPr="005C240D">
        <w:rPr>
          <w:rFonts w:ascii="Arial" w:hAnsi="Arial" w:cs="Arial"/>
          <w:sz w:val="24"/>
          <w:szCs w:val="24"/>
        </w:rPr>
        <w:t xml:space="preserve">erán invitados permanentes de la </w:t>
      </w:r>
      <w:r w:rsidR="005C240D" w:rsidRPr="005C240D">
        <w:rPr>
          <w:rFonts w:ascii="Arial" w:hAnsi="Arial" w:cs="Arial"/>
          <w:sz w:val="24"/>
          <w:szCs w:val="24"/>
        </w:rPr>
        <w:t xml:space="preserve">Mesa de la </w:t>
      </w:r>
      <w:proofErr w:type="spellStart"/>
      <w:r w:rsidR="005C240D" w:rsidRPr="005C240D">
        <w:rPr>
          <w:rFonts w:ascii="Arial" w:hAnsi="Arial" w:cs="Arial"/>
          <w:sz w:val="24"/>
          <w:szCs w:val="24"/>
        </w:rPr>
        <w:t>Cartagenidad</w:t>
      </w:r>
      <w:proofErr w:type="spellEnd"/>
      <w:r w:rsidR="005C240D" w:rsidRPr="005C240D">
        <w:rPr>
          <w:rFonts w:ascii="Arial" w:hAnsi="Arial" w:cs="Arial"/>
          <w:sz w:val="24"/>
          <w:szCs w:val="24"/>
        </w:rPr>
        <w:t xml:space="preserve"> en el Distrito T y C de Cartagena de Indias</w:t>
      </w:r>
      <w:r w:rsidR="005C240D" w:rsidRPr="005C240D">
        <w:rPr>
          <w:rFonts w:ascii="Arial" w:hAnsi="Arial" w:cs="Arial"/>
          <w:sz w:val="24"/>
          <w:szCs w:val="24"/>
        </w:rPr>
        <w:t>, los siguientes</w:t>
      </w:r>
      <w:r w:rsidR="005927CD" w:rsidRPr="005C240D">
        <w:rPr>
          <w:rFonts w:ascii="Arial" w:hAnsi="Arial" w:cs="Arial"/>
          <w:sz w:val="24"/>
          <w:szCs w:val="24"/>
        </w:rPr>
        <w:t>:</w:t>
      </w:r>
    </w:p>
    <w:p w14:paraId="0BD45923"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SACSA</w:t>
      </w:r>
    </w:p>
    <w:p w14:paraId="6C6C4BD5"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Mutual Ser</w:t>
      </w:r>
    </w:p>
    <w:p w14:paraId="11A62C75"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Círculo de obreros de San Pedro Claver</w:t>
      </w:r>
    </w:p>
    <w:p w14:paraId="2F044492"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Festival Internacional de Guitarras</w:t>
      </w:r>
    </w:p>
    <w:p w14:paraId="51C75421"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Fundación Caminos</w:t>
      </w:r>
    </w:p>
    <w:p w14:paraId="66F34D94"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Ecopetrol</w:t>
      </w:r>
    </w:p>
    <w:p w14:paraId="1EF40D92"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Argos</w:t>
      </w:r>
    </w:p>
    <w:p w14:paraId="13B9559C"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Fundación Grupo Social</w:t>
      </w:r>
    </w:p>
    <w:p w14:paraId="481604A8"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 xml:space="preserve">Afinia </w:t>
      </w:r>
    </w:p>
    <w:p w14:paraId="0FBD89B6"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Aguas de Cartagena</w:t>
      </w:r>
    </w:p>
    <w:p w14:paraId="7558B513"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Transcaribe</w:t>
      </w:r>
    </w:p>
    <w:p w14:paraId="67278F50" w14:textId="77777777" w:rsidR="00875CF3" w:rsidRPr="005C240D" w:rsidRDefault="00875CF3" w:rsidP="00875CF3">
      <w:pPr>
        <w:numPr>
          <w:ilvl w:val="0"/>
          <w:numId w:val="3"/>
        </w:numPr>
        <w:jc w:val="both"/>
        <w:rPr>
          <w:rFonts w:ascii="Arial" w:hAnsi="Arial" w:cs="Arial"/>
          <w:sz w:val="24"/>
          <w:szCs w:val="24"/>
        </w:rPr>
      </w:pPr>
      <w:r w:rsidRPr="005C240D">
        <w:rPr>
          <w:rFonts w:ascii="Arial" w:hAnsi="Arial" w:cs="Arial"/>
          <w:sz w:val="24"/>
          <w:szCs w:val="24"/>
        </w:rPr>
        <w:t xml:space="preserve">Corporación Desarrollo y Paz del Canal del Dique </w:t>
      </w:r>
    </w:p>
    <w:p w14:paraId="0A3ECAB1" w14:textId="5863FE52" w:rsidR="00875CF3" w:rsidRPr="005C240D" w:rsidRDefault="00875CF3" w:rsidP="00875CF3">
      <w:pPr>
        <w:jc w:val="both"/>
        <w:rPr>
          <w:rFonts w:ascii="Arial" w:hAnsi="Arial" w:cs="Arial"/>
          <w:sz w:val="24"/>
          <w:szCs w:val="24"/>
        </w:rPr>
      </w:pPr>
    </w:p>
    <w:p w14:paraId="25F2A2F9" w14:textId="4730E238" w:rsidR="00875CF3" w:rsidRPr="005C240D" w:rsidRDefault="00875CF3" w:rsidP="00875CF3">
      <w:pPr>
        <w:jc w:val="both"/>
        <w:rPr>
          <w:rFonts w:ascii="Arial" w:hAnsi="Arial" w:cs="Arial"/>
          <w:sz w:val="24"/>
          <w:szCs w:val="24"/>
        </w:rPr>
      </w:pPr>
      <w:r w:rsidRPr="005C240D">
        <w:rPr>
          <w:rFonts w:ascii="Arial" w:hAnsi="Arial" w:cs="Arial"/>
          <w:b/>
          <w:sz w:val="24"/>
          <w:szCs w:val="24"/>
        </w:rPr>
        <w:t>ARTÍCULO CUARTO</w:t>
      </w:r>
      <w:r w:rsidR="005C240D" w:rsidRPr="005C240D">
        <w:rPr>
          <w:rFonts w:ascii="Arial" w:hAnsi="Arial" w:cs="Arial"/>
          <w:b/>
          <w:sz w:val="24"/>
          <w:szCs w:val="24"/>
        </w:rPr>
        <w:t xml:space="preserve">. </w:t>
      </w:r>
      <w:r w:rsidRPr="005C240D">
        <w:rPr>
          <w:rFonts w:ascii="Arial" w:hAnsi="Arial" w:cs="Arial"/>
          <w:b/>
          <w:sz w:val="24"/>
          <w:szCs w:val="24"/>
        </w:rPr>
        <w:t>Funciones generales</w:t>
      </w:r>
      <w:r w:rsidR="005C240D" w:rsidRPr="005C240D">
        <w:rPr>
          <w:rFonts w:ascii="Arial" w:hAnsi="Arial" w:cs="Arial"/>
          <w:sz w:val="24"/>
          <w:szCs w:val="24"/>
        </w:rPr>
        <w:t>.</w:t>
      </w:r>
      <w:r w:rsidR="005927CD" w:rsidRPr="005C240D">
        <w:rPr>
          <w:rFonts w:ascii="Arial" w:hAnsi="Arial" w:cs="Arial"/>
          <w:sz w:val="24"/>
          <w:szCs w:val="24"/>
        </w:rPr>
        <w:t xml:space="preserve"> </w:t>
      </w:r>
      <w:r w:rsidR="005C240D" w:rsidRPr="005C240D">
        <w:rPr>
          <w:rFonts w:ascii="Arial" w:hAnsi="Arial" w:cs="Arial"/>
          <w:sz w:val="24"/>
          <w:szCs w:val="24"/>
        </w:rPr>
        <w:t>S</w:t>
      </w:r>
      <w:r w:rsidR="005927CD" w:rsidRPr="005C240D">
        <w:rPr>
          <w:rFonts w:ascii="Arial" w:hAnsi="Arial" w:cs="Arial"/>
          <w:sz w:val="24"/>
          <w:szCs w:val="24"/>
        </w:rPr>
        <w:t xml:space="preserve">on funciones generales de los miembros de la </w:t>
      </w:r>
      <w:r w:rsidR="005C240D" w:rsidRPr="005C240D">
        <w:rPr>
          <w:rFonts w:ascii="Arial" w:hAnsi="Arial" w:cs="Arial"/>
          <w:sz w:val="24"/>
          <w:szCs w:val="24"/>
        </w:rPr>
        <w:t xml:space="preserve">Mesa de la </w:t>
      </w:r>
      <w:proofErr w:type="spellStart"/>
      <w:r w:rsidR="005C240D" w:rsidRPr="005C240D">
        <w:rPr>
          <w:rFonts w:ascii="Arial" w:hAnsi="Arial" w:cs="Arial"/>
          <w:sz w:val="24"/>
          <w:szCs w:val="24"/>
        </w:rPr>
        <w:t>Cartagenidad</w:t>
      </w:r>
      <w:proofErr w:type="spellEnd"/>
      <w:r w:rsidR="005C240D" w:rsidRPr="005C240D">
        <w:rPr>
          <w:rFonts w:ascii="Arial" w:hAnsi="Arial" w:cs="Arial"/>
          <w:sz w:val="24"/>
          <w:szCs w:val="24"/>
        </w:rPr>
        <w:t xml:space="preserve"> en el Distrito T y C</w:t>
      </w:r>
      <w:r w:rsidR="005C240D" w:rsidRPr="005C240D">
        <w:rPr>
          <w:rFonts w:ascii="Arial" w:hAnsi="Arial" w:cs="Arial"/>
          <w:sz w:val="24"/>
          <w:szCs w:val="24"/>
        </w:rPr>
        <w:t>.</w:t>
      </w:r>
      <w:r w:rsidR="005C240D" w:rsidRPr="005C240D">
        <w:rPr>
          <w:rFonts w:ascii="Arial" w:hAnsi="Arial" w:cs="Arial"/>
          <w:sz w:val="24"/>
          <w:szCs w:val="24"/>
        </w:rPr>
        <w:t xml:space="preserve"> de Cartagena de Indias</w:t>
      </w:r>
      <w:r w:rsidR="005C240D" w:rsidRPr="005C240D">
        <w:rPr>
          <w:rFonts w:ascii="Arial" w:hAnsi="Arial" w:cs="Arial"/>
          <w:sz w:val="24"/>
          <w:szCs w:val="24"/>
        </w:rPr>
        <w:t>, las siguientes</w:t>
      </w:r>
      <w:r w:rsidR="005927CD" w:rsidRPr="005C240D">
        <w:rPr>
          <w:rFonts w:ascii="Arial" w:hAnsi="Arial" w:cs="Arial"/>
          <w:sz w:val="24"/>
          <w:szCs w:val="24"/>
        </w:rPr>
        <w:t>:</w:t>
      </w:r>
    </w:p>
    <w:p w14:paraId="6862E68C" w14:textId="77777777" w:rsidR="00875CF3" w:rsidRPr="005C240D" w:rsidRDefault="00875CF3" w:rsidP="00875CF3">
      <w:pPr>
        <w:jc w:val="both"/>
        <w:rPr>
          <w:rFonts w:ascii="Arial" w:hAnsi="Arial" w:cs="Arial"/>
          <w:sz w:val="24"/>
          <w:szCs w:val="24"/>
        </w:rPr>
      </w:pPr>
      <w:r w:rsidRPr="005C240D">
        <w:rPr>
          <w:rFonts w:ascii="Arial" w:hAnsi="Arial" w:cs="Arial"/>
          <w:sz w:val="24"/>
          <w:szCs w:val="24"/>
        </w:rPr>
        <w:t>1.</w:t>
      </w:r>
      <w:r w:rsidRPr="005C240D">
        <w:rPr>
          <w:rFonts w:ascii="Arial" w:hAnsi="Arial" w:cs="Arial"/>
          <w:sz w:val="24"/>
          <w:szCs w:val="24"/>
        </w:rPr>
        <w:tab/>
        <w:t>Participar de manera activa en el desarrollo de la mesa de la Cartagenidad.</w:t>
      </w:r>
    </w:p>
    <w:p w14:paraId="35337CA0" w14:textId="77777777" w:rsidR="00875CF3" w:rsidRPr="005C240D" w:rsidRDefault="00875CF3" w:rsidP="00875CF3">
      <w:pPr>
        <w:jc w:val="both"/>
        <w:rPr>
          <w:rFonts w:ascii="Arial" w:hAnsi="Arial" w:cs="Arial"/>
          <w:sz w:val="24"/>
          <w:szCs w:val="24"/>
        </w:rPr>
      </w:pPr>
      <w:r w:rsidRPr="005C240D">
        <w:rPr>
          <w:rFonts w:ascii="Arial" w:hAnsi="Arial" w:cs="Arial"/>
          <w:sz w:val="24"/>
          <w:szCs w:val="24"/>
        </w:rPr>
        <w:t>2.</w:t>
      </w:r>
      <w:r w:rsidRPr="005C240D">
        <w:rPr>
          <w:rFonts w:ascii="Arial" w:hAnsi="Arial" w:cs="Arial"/>
          <w:sz w:val="24"/>
          <w:szCs w:val="24"/>
        </w:rPr>
        <w:tab/>
        <w:t>Divulgar a todos los grupos de interés las actividades y piezas de comunicaciones desarrolladas por la mesa de la Cartagenidad.</w:t>
      </w:r>
    </w:p>
    <w:p w14:paraId="1340D1F5" w14:textId="77777777" w:rsidR="00875CF3" w:rsidRPr="005C240D" w:rsidRDefault="00875CF3" w:rsidP="00875CF3">
      <w:pPr>
        <w:jc w:val="both"/>
        <w:rPr>
          <w:rFonts w:ascii="Arial" w:hAnsi="Arial" w:cs="Arial"/>
          <w:sz w:val="24"/>
          <w:szCs w:val="24"/>
        </w:rPr>
      </w:pPr>
      <w:r w:rsidRPr="005C240D">
        <w:rPr>
          <w:rFonts w:ascii="Arial" w:hAnsi="Arial" w:cs="Arial"/>
          <w:sz w:val="24"/>
          <w:szCs w:val="24"/>
        </w:rPr>
        <w:t>3.</w:t>
      </w:r>
      <w:r w:rsidRPr="005C240D">
        <w:rPr>
          <w:rFonts w:ascii="Arial" w:hAnsi="Arial" w:cs="Arial"/>
          <w:sz w:val="24"/>
          <w:szCs w:val="24"/>
        </w:rPr>
        <w:tab/>
        <w:t>Promover el orgullo por Cartagena desde la institución que representa cada organización.</w:t>
      </w:r>
    </w:p>
    <w:p w14:paraId="38C35096" w14:textId="77777777" w:rsidR="00875CF3" w:rsidRPr="005C240D" w:rsidRDefault="00875CF3" w:rsidP="00875CF3">
      <w:pPr>
        <w:jc w:val="both"/>
        <w:rPr>
          <w:rFonts w:ascii="Arial" w:hAnsi="Arial" w:cs="Arial"/>
          <w:sz w:val="24"/>
          <w:szCs w:val="24"/>
        </w:rPr>
      </w:pPr>
      <w:r w:rsidRPr="005C240D">
        <w:rPr>
          <w:rFonts w:ascii="Arial" w:hAnsi="Arial" w:cs="Arial"/>
          <w:sz w:val="24"/>
          <w:szCs w:val="24"/>
        </w:rPr>
        <w:lastRenderedPageBreak/>
        <w:t>4.</w:t>
      </w:r>
      <w:r w:rsidRPr="005C240D">
        <w:rPr>
          <w:rFonts w:ascii="Arial" w:hAnsi="Arial" w:cs="Arial"/>
          <w:sz w:val="24"/>
          <w:szCs w:val="24"/>
        </w:rPr>
        <w:tab/>
        <w:t>Asumir un rol dentro de la mesa de la Cartagenidad y cumplir con las actividades asociadas a ese rol.</w:t>
      </w:r>
    </w:p>
    <w:p w14:paraId="54FEE66C" w14:textId="1350AD5F" w:rsidR="005927CD" w:rsidRPr="005C240D" w:rsidRDefault="00875CF3" w:rsidP="00875CF3">
      <w:pPr>
        <w:jc w:val="both"/>
        <w:rPr>
          <w:rFonts w:ascii="Arial" w:hAnsi="Arial" w:cs="Arial"/>
          <w:sz w:val="24"/>
          <w:szCs w:val="24"/>
        </w:rPr>
      </w:pPr>
      <w:r w:rsidRPr="005C240D">
        <w:rPr>
          <w:rFonts w:ascii="Arial" w:hAnsi="Arial" w:cs="Arial"/>
          <w:sz w:val="24"/>
          <w:szCs w:val="24"/>
        </w:rPr>
        <w:t>5.</w:t>
      </w:r>
      <w:r w:rsidRPr="005C240D">
        <w:rPr>
          <w:rFonts w:ascii="Arial" w:hAnsi="Arial" w:cs="Arial"/>
          <w:sz w:val="24"/>
          <w:szCs w:val="24"/>
        </w:rPr>
        <w:tab/>
        <w:t>Acudir a las citas y reuniones planeadas por la Escuela de Gobierno y Liderazgo, quien ejercerá la secretaria técnica de la mesa</w:t>
      </w:r>
      <w:r w:rsidR="005927CD" w:rsidRPr="005C240D">
        <w:rPr>
          <w:rFonts w:ascii="Arial" w:hAnsi="Arial" w:cs="Arial"/>
          <w:sz w:val="24"/>
          <w:szCs w:val="24"/>
        </w:rPr>
        <w:t xml:space="preserve">. </w:t>
      </w:r>
    </w:p>
    <w:p w14:paraId="4D07615D" w14:textId="77777777" w:rsidR="005927CD" w:rsidRPr="005C240D" w:rsidRDefault="005927CD" w:rsidP="00875CF3">
      <w:pPr>
        <w:jc w:val="both"/>
        <w:rPr>
          <w:rFonts w:ascii="Arial" w:hAnsi="Arial" w:cs="Arial"/>
          <w:sz w:val="24"/>
          <w:szCs w:val="24"/>
        </w:rPr>
      </w:pPr>
    </w:p>
    <w:p w14:paraId="3D4A3659" w14:textId="33859162" w:rsidR="00875CF3" w:rsidRPr="005C240D" w:rsidRDefault="005927CD" w:rsidP="00875CF3">
      <w:pPr>
        <w:jc w:val="both"/>
        <w:rPr>
          <w:rFonts w:ascii="Arial" w:hAnsi="Arial" w:cs="Arial"/>
          <w:sz w:val="24"/>
          <w:szCs w:val="24"/>
        </w:rPr>
      </w:pPr>
      <w:r w:rsidRPr="005C240D">
        <w:rPr>
          <w:rFonts w:ascii="Arial" w:hAnsi="Arial" w:cs="Arial"/>
          <w:b/>
          <w:sz w:val="24"/>
          <w:szCs w:val="24"/>
        </w:rPr>
        <w:t>ARTICULO QUINTO</w:t>
      </w:r>
      <w:r w:rsidR="005C240D" w:rsidRPr="005C240D">
        <w:rPr>
          <w:rFonts w:ascii="Arial" w:hAnsi="Arial" w:cs="Arial"/>
          <w:b/>
          <w:sz w:val="24"/>
          <w:szCs w:val="24"/>
        </w:rPr>
        <w:t>.</w:t>
      </w:r>
      <w:r w:rsidRPr="005C240D">
        <w:rPr>
          <w:rFonts w:ascii="Arial" w:hAnsi="Arial" w:cs="Arial"/>
          <w:sz w:val="24"/>
          <w:szCs w:val="24"/>
        </w:rPr>
        <w:t xml:space="preserve"> </w:t>
      </w:r>
      <w:r w:rsidR="005C240D" w:rsidRPr="005C240D">
        <w:rPr>
          <w:rFonts w:ascii="Arial" w:hAnsi="Arial" w:cs="Arial"/>
          <w:b/>
          <w:sz w:val="24"/>
          <w:szCs w:val="24"/>
        </w:rPr>
        <w:t>S</w:t>
      </w:r>
      <w:r w:rsidR="00875CF3" w:rsidRPr="005C240D">
        <w:rPr>
          <w:rFonts w:ascii="Arial" w:hAnsi="Arial" w:cs="Arial"/>
          <w:b/>
          <w:sz w:val="24"/>
          <w:szCs w:val="24"/>
        </w:rPr>
        <w:t xml:space="preserve">ecretaría </w:t>
      </w:r>
      <w:r w:rsidR="005C240D" w:rsidRPr="005C240D">
        <w:rPr>
          <w:rFonts w:ascii="Arial" w:hAnsi="Arial" w:cs="Arial"/>
          <w:b/>
          <w:sz w:val="24"/>
          <w:szCs w:val="24"/>
        </w:rPr>
        <w:t>T</w:t>
      </w:r>
      <w:r w:rsidR="00875CF3" w:rsidRPr="005C240D">
        <w:rPr>
          <w:rFonts w:ascii="Arial" w:hAnsi="Arial" w:cs="Arial"/>
          <w:b/>
          <w:sz w:val="24"/>
          <w:szCs w:val="24"/>
        </w:rPr>
        <w:t>écnica</w:t>
      </w:r>
      <w:r w:rsidR="005C240D" w:rsidRPr="005C240D">
        <w:rPr>
          <w:rFonts w:ascii="Arial" w:hAnsi="Arial" w:cs="Arial"/>
          <w:b/>
          <w:sz w:val="24"/>
          <w:szCs w:val="24"/>
        </w:rPr>
        <w:t>.</w:t>
      </w:r>
      <w:r w:rsidRPr="005C240D">
        <w:rPr>
          <w:rFonts w:ascii="Arial" w:hAnsi="Arial" w:cs="Arial"/>
          <w:sz w:val="24"/>
          <w:szCs w:val="24"/>
        </w:rPr>
        <w:t xml:space="preserve"> </w:t>
      </w:r>
      <w:r w:rsidR="005C240D" w:rsidRPr="005C240D">
        <w:rPr>
          <w:rFonts w:ascii="Arial" w:hAnsi="Arial" w:cs="Arial"/>
          <w:sz w:val="24"/>
          <w:szCs w:val="24"/>
        </w:rPr>
        <w:t>L</w:t>
      </w:r>
      <w:r w:rsidRPr="005C240D">
        <w:rPr>
          <w:rFonts w:ascii="Arial" w:hAnsi="Arial" w:cs="Arial"/>
          <w:sz w:val="24"/>
          <w:szCs w:val="24"/>
        </w:rPr>
        <w:t xml:space="preserve">a </w:t>
      </w:r>
      <w:proofErr w:type="gramStart"/>
      <w:r w:rsidR="005C240D" w:rsidRPr="005C240D">
        <w:rPr>
          <w:rFonts w:ascii="Arial" w:hAnsi="Arial" w:cs="Arial"/>
          <w:sz w:val="24"/>
          <w:szCs w:val="24"/>
        </w:rPr>
        <w:t>S</w:t>
      </w:r>
      <w:r w:rsidRPr="005C240D">
        <w:rPr>
          <w:rFonts w:ascii="Arial" w:hAnsi="Arial" w:cs="Arial"/>
          <w:sz w:val="24"/>
          <w:szCs w:val="24"/>
        </w:rPr>
        <w:t xml:space="preserve">ecretaria </w:t>
      </w:r>
      <w:r w:rsidR="005C240D" w:rsidRPr="005C240D">
        <w:rPr>
          <w:rFonts w:ascii="Arial" w:hAnsi="Arial" w:cs="Arial"/>
          <w:sz w:val="24"/>
          <w:szCs w:val="24"/>
        </w:rPr>
        <w:t>T</w:t>
      </w:r>
      <w:r w:rsidRPr="005C240D">
        <w:rPr>
          <w:rFonts w:ascii="Arial" w:hAnsi="Arial" w:cs="Arial"/>
          <w:sz w:val="24"/>
          <w:szCs w:val="24"/>
        </w:rPr>
        <w:t>écnica</w:t>
      </w:r>
      <w:proofErr w:type="gramEnd"/>
      <w:r w:rsidR="00875CF3" w:rsidRPr="005C240D">
        <w:rPr>
          <w:rFonts w:ascii="Arial" w:hAnsi="Arial" w:cs="Arial"/>
          <w:sz w:val="24"/>
          <w:szCs w:val="24"/>
        </w:rPr>
        <w:t xml:space="preserve"> de la </w:t>
      </w:r>
      <w:r w:rsidR="00875CF3" w:rsidRPr="005C240D">
        <w:rPr>
          <w:rFonts w:ascii="Arial" w:hAnsi="Arial" w:cs="Arial"/>
          <w:bCs/>
          <w:iCs/>
          <w:sz w:val="24"/>
          <w:szCs w:val="24"/>
        </w:rPr>
        <w:t>Mesa de la Cartagenidad</w:t>
      </w:r>
      <w:r w:rsidR="00875CF3" w:rsidRPr="005C240D">
        <w:rPr>
          <w:rFonts w:ascii="Arial" w:hAnsi="Arial" w:cs="Arial"/>
          <w:sz w:val="24"/>
          <w:szCs w:val="24"/>
        </w:rPr>
        <w:t xml:space="preserve"> en el Distrito T</w:t>
      </w:r>
      <w:r w:rsidR="005C240D" w:rsidRPr="005C240D">
        <w:rPr>
          <w:rFonts w:ascii="Arial" w:hAnsi="Arial" w:cs="Arial"/>
          <w:sz w:val="24"/>
          <w:szCs w:val="24"/>
        </w:rPr>
        <w:t>.</w:t>
      </w:r>
      <w:r w:rsidR="00875CF3" w:rsidRPr="005C240D">
        <w:rPr>
          <w:rFonts w:ascii="Arial" w:hAnsi="Arial" w:cs="Arial"/>
          <w:sz w:val="24"/>
          <w:szCs w:val="24"/>
        </w:rPr>
        <w:t xml:space="preserve"> y C</w:t>
      </w:r>
      <w:r w:rsidR="005C240D" w:rsidRPr="005C240D">
        <w:rPr>
          <w:rFonts w:ascii="Arial" w:hAnsi="Arial" w:cs="Arial"/>
          <w:sz w:val="24"/>
          <w:szCs w:val="24"/>
        </w:rPr>
        <w:t>.</w:t>
      </w:r>
      <w:r w:rsidR="00875CF3" w:rsidRPr="005C240D">
        <w:rPr>
          <w:rFonts w:ascii="Arial" w:hAnsi="Arial" w:cs="Arial"/>
          <w:sz w:val="24"/>
          <w:szCs w:val="24"/>
        </w:rPr>
        <w:t xml:space="preserve"> de Cartagena de Indias será ejercida por la Escuela de Gobierno y Liderazgo y cumplirá las siguientes funciones:</w:t>
      </w:r>
    </w:p>
    <w:p w14:paraId="6313D12B" w14:textId="335CF088" w:rsidR="00875CF3" w:rsidRPr="005C240D" w:rsidRDefault="00875CF3" w:rsidP="005C240D">
      <w:pPr>
        <w:pStyle w:val="Prrafodelista"/>
        <w:numPr>
          <w:ilvl w:val="0"/>
          <w:numId w:val="2"/>
        </w:numPr>
        <w:jc w:val="both"/>
        <w:rPr>
          <w:rFonts w:ascii="Arial" w:hAnsi="Arial" w:cs="Arial"/>
          <w:sz w:val="24"/>
          <w:szCs w:val="24"/>
        </w:rPr>
      </w:pPr>
      <w:r w:rsidRPr="005C240D">
        <w:rPr>
          <w:rFonts w:ascii="Arial" w:hAnsi="Arial" w:cs="Arial"/>
          <w:sz w:val="24"/>
          <w:szCs w:val="24"/>
        </w:rPr>
        <w:t>Coordinar el cumplimiento de las funciones de la mesa.</w:t>
      </w:r>
    </w:p>
    <w:p w14:paraId="0A4C3A7D" w14:textId="77777777" w:rsidR="00875CF3" w:rsidRPr="005C240D" w:rsidRDefault="00875CF3" w:rsidP="00875CF3">
      <w:pPr>
        <w:numPr>
          <w:ilvl w:val="0"/>
          <w:numId w:val="2"/>
        </w:numPr>
        <w:jc w:val="both"/>
        <w:rPr>
          <w:rFonts w:ascii="Arial" w:hAnsi="Arial" w:cs="Arial"/>
          <w:sz w:val="24"/>
          <w:szCs w:val="24"/>
        </w:rPr>
      </w:pPr>
      <w:r w:rsidRPr="005C240D">
        <w:rPr>
          <w:rFonts w:ascii="Arial" w:hAnsi="Arial" w:cs="Arial"/>
          <w:sz w:val="24"/>
          <w:szCs w:val="24"/>
        </w:rPr>
        <w:t>Convocar a sesiones ordinarias y extraordinarias cuando fuere necesario.</w:t>
      </w:r>
    </w:p>
    <w:p w14:paraId="296C750D" w14:textId="77777777" w:rsidR="00875CF3" w:rsidRPr="005C240D" w:rsidRDefault="00875CF3" w:rsidP="00875CF3">
      <w:pPr>
        <w:numPr>
          <w:ilvl w:val="0"/>
          <w:numId w:val="2"/>
        </w:numPr>
        <w:jc w:val="both"/>
        <w:rPr>
          <w:rFonts w:ascii="Arial" w:hAnsi="Arial" w:cs="Arial"/>
          <w:sz w:val="24"/>
          <w:szCs w:val="24"/>
        </w:rPr>
      </w:pPr>
      <w:r w:rsidRPr="005C240D">
        <w:rPr>
          <w:rFonts w:ascii="Arial" w:hAnsi="Arial" w:cs="Arial"/>
          <w:sz w:val="24"/>
          <w:szCs w:val="24"/>
        </w:rPr>
        <w:t>Elaborar las actas de cada sesión de la mesa</w:t>
      </w:r>
    </w:p>
    <w:p w14:paraId="40D32A92" w14:textId="77777777" w:rsidR="00875CF3" w:rsidRPr="005C240D" w:rsidRDefault="00875CF3" w:rsidP="00875CF3">
      <w:pPr>
        <w:numPr>
          <w:ilvl w:val="0"/>
          <w:numId w:val="2"/>
        </w:numPr>
        <w:jc w:val="both"/>
        <w:rPr>
          <w:rFonts w:ascii="Arial" w:hAnsi="Arial" w:cs="Arial"/>
          <w:sz w:val="24"/>
          <w:szCs w:val="24"/>
        </w:rPr>
      </w:pPr>
      <w:r w:rsidRPr="005C240D">
        <w:rPr>
          <w:rFonts w:ascii="Arial" w:hAnsi="Arial" w:cs="Arial"/>
          <w:sz w:val="24"/>
          <w:szCs w:val="24"/>
        </w:rPr>
        <w:t xml:space="preserve">Llevar el archivo documental de la mesa </w:t>
      </w:r>
    </w:p>
    <w:p w14:paraId="0014FB62" w14:textId="77777777" w:rsidR="00875CF3" w:rsidRPr="005C240D" w:rsidRDefault="00875CF3" w:rsidP="00875CF3">
      <w:pPr>
        <w:numPr>
          <w:ilvl w:val="0"/>
          <w:numId w:val="2"/>
        </w:numPr>
        <w:jc w:val="both"/>
        <w:rPr>
          <w:rFonts w:ascii="Arial" w:hAnsi="Arial" w:cs="Arial"/>
          <w:sz w:val="24"/>
          <w:szCs w:val="24"/>
        </w:rPr>
      </w:pPr>
      <w:r w:rsidRPr="005C240D">
        <w:rPr>
          <w:rFonts w:ascii="Arial" w:hAnsi="Arial" w:cs="Arial"/>
          <w:sz w:val="24"/>
          <w:szCs w:val="24"/>
        </w:rPr>
        <w:t xml:space="preserve">Verificar el cumplimiento de las decisiones adoptadas por la mesa </w:t>
      </w:r>
    </w:p>
    <w:p w14:paraId="585FF0B9" w14:textId="3DD4B911" w:rsidR="00875CF3" w:rsidRPr="005C240D" w:rsidRDefault="00875CF3" w:rsidP="00875CF3">
      <w:pPr>
        <w:numPr>
          <w:ilvl w:val="0"/>
          <w:numId w:val="2"/>
        </w:numPr>
        <w:jc w:val="both"/>
        <w:rPr>
          <w:rFonts w:ascii="Arial" w:hAnsi="Arial" w:cs="Arial"/>
          <w:sz w:val="24"/>
          <w:szCs w:val="24"/>
        </w:rPr>
      </w:pPr>
      <w:r w:rsidRPr="005C240D">
        <w:rPr>
          <w:rFonts w:ascii="Arial" w:hAnsi="Arial" w:cs="Arial"/>
          <w:sz w:val="24"/>
          <w:szCs w:val="24"/>
        </w:rPr>
        <w:t xml:space="preserve">Las demás que sean adoptadas por la mesa </w:t>
      </w:r>
    </w:p>
    <w:p w14:paraId="56333358" w14:textId="77777777" w:rsidR="005C240D" w:rsidRPr="005C240D" w:rsidRDefault="005C240D" w:rsidP="00875CF3">
      <w:pPr>
        <w:numPr>
          <w:ilvl w:val="0"/>
          <w:numId w:val="2"/>
        </w:numPr>
        <w:jc w:val="both"/>
        <w:rPr>
          <w:rFonts w:ascii="Arial" w:hAnsi="Arial" w:cs="Arial"/>
          <w:sz w:val="24"/>
          <w:szCs w:val="24"/>
        </w:rPr>
      </w:pPr>
    </w:p>
    <w:p w14:paraId="73A2BD93" w14:textId="4FEB85DC" w:rsidR="00875CF3" w:rsidRPr="005C240D" w:rsidRDefault="00875CF3" w:rsidP="00875CF3">
      <w:pPr>
        <w:jc w:val="both"/>
        <w:rPr>
          <w:rFonts w:ascii="Arial" w:hAnsi="Arial" w:cs="Arial"/>
          <w:sz w:val="24"/>
          <w:szCs w:val="24"/>
        </w:rPr>
      </w:pPr>
      <w:r w:rsidRPr="005C240D">
        <w:rPr>
          <w:rFonts w:ascii="Arial" w:hAnsi="Arial" w:cs="Arial"/>
          <w:b/>
          <w:sz w:val="24"/>
          <w:szCs w:val="24"/>
        </w:rPr>
        <w:t>ARTÍCULO S</w:t>
      </w:r>
      <w:r w:rsidR="005927CD" w:rsidRPr="005C240D">
        <w:rPr>
          <w:rFonts w:ascii="Arial" w:hAnsi="Arial" w:cs="Arial"/>
          <w:b/>
          <w:sz w:val="24"/>
          <w:szCs w:val="24"/>
        </w:rPr>
        <w:t>EXTO-</w:t>
      </w:r>
      <w:r w:rsidRPr="005C240D">
        <w:rPr>
          <w:rFonts w:ascii="Arial" w:hAnsi="Arial" w:cs="Arial"/>
          <w:sz w:val="24"/>
          <w:szCs w:val="24"/>
        </w:rPr>
        <w:t xml:space="preserve"> </w:t>
      </w:r>
      <w:r w:rsidR="005C240D" w:rsidRPr="005C240D">
        <w:rPr>
          <w:rFonts w:ascii="Arial" w:hAnsi="Arial" w:cs="Arial"/>
          <w:b/>
          <w:sz w:val="24"/>
          <w:szCs w:val="24"/>
        </w:rPr>
        <w:t>Sesiones y Quorum</w:t>
      </w:r>
      <w:r w:rsidRPr="005C240D">
        <w:rPr>
          <w:rFonts w:ascii="Arial" w:hAnsi="Arial" w:cs="Arial"/>
          <w:sz w:val="24"/>
          <w:szCs w:val="24"/>
        </w:rPr>
        <w:t xml:space="preserve">. La </w:t>
      </w:r>
      <w:r w:rsidR="005C240D" w:rsidRPr="005C240D">
        <w:rPr>
          <w:rFonts w:ascii="Arial" w:hAnsi="Arial" w:cs="Arial"/>
          <w:sz w:val="24"/>
          <w:szCs w:val="24"/>
        </w:rPr>
        <w:t xml:space="preserve">Mesa de la </w:t>
      </w:r>
      <w:proofErr w:type="spellStart"/>
      <w:r w:rsidR="005C240D" w:rsidRPr="005C240D">
        <w:rPr>
          <w:rFonts w:ascii="Arial" w:hAnsi="Arial" w:cs="Arial"/>
          <w:sz w:val="24"/>
          <w:szCs w:val="24"/>
        </w:rPr>
        <w:t>Cartagenidad</w:t>
      </w:r>
      <w:proofErr w:type="spellEnd"/>
      <w:r w:rsidR="005C240D" w:rsidRPr="005C240D">
        <w:rPr>
          <w:rFonts w:ascii="Arial" w:hAnsi="Arial" w:cs="Arial"/>
          <w:sz w:val="24"/>
          <w:szCs w:val="24"/>
        </w:rPr>
        <w:t xml:space="preserve"> en el Distrito T y C de Cartagena de Indias</w:t>
      </w:r>
      <w:r w:rsidR="005C240D" w:rsidRPr="005C240D">
        <w:rPr>
          <w:rFonts w:ascii="Arial" w:hAnsi="Arial" w:cs="Arial"/>
          <w:sz w:val="24"/>
          <w:szCs w:val="24"/>
        </w:rPr>
        <w:t xml:space="preserve"> </w:t>
      </w:r>
      <w:r w:rsidRPr="005C240D">
        <w:rPr>
          <w:rFonts w:ascii="Arial" w:hAnsi="Arial" w:cs="Arial"/>
          <w:sz w:val="24"/>
          <w:szCs w:val="24"/>
        </w:rPr>
        <w:t xml:space="preserve">se reunirá en forma ordinaria al menos una (1) vez al año y extraordinariamente cuando </w:t>
      </w:r>
      <w:r w:rsidR="005C240D" w:rsidRPr="005C240D">
        <w:rPr>
          <w:rFonts w:ascii="Arial" w:hAnsi="Arial" w:cs="Arial"/>
          <w:sz w:val="24"/>
          <w:szCs w:val="24"/>
        </w:rPr>
        <w:t xml:space="preserve">la convoque su </w:t>
      </w:r>
      <w:proofErr w:type="gramStart"/>
      <w:r w:rsidR="005C240D" w:rsidRPr="005C240D">
        <w:rPr>
          <w:rFonts w:ascii="Arial" w:hAnsi="Arial" w:cs="Arial"/>
          <w:sz w:val="24"/>
          <w:szCs w:val="24"/>
        </w:rPr>
        <w:t>Secretaria Técnica</w:t>
      </w:r>
      <w:proofErr w:type="gramEnd"/>
      <w:r w:rsidR="005C240D" w:rsidRPr="005C240D">
        <w:rPr>
          <w:rFonts w:ascii="Arial" w:hAnsi="Arial" w:cs="Arial"/>
          <w:sz w:val="24"/>
          <w:szCs w:val="24"/>
        </w:rPr>
        <w:t xml:space="preserve">. </w:t>
      </w:r>
    </w:p>
    <w:p w14:paraId="1A7F5B5B" w14:textId="18899DC3" w:rsidR="00875CF3" w:rsidRPr="005C240D" w:rsidRDefault="00875CF3" w:rsidP="00875CF3">
      <w:pPr>
        <w:jc w:val="both"/>
        <w:rPr>
          <w:rFonts w:ascii="Arial" w:hAnsi="Arial" w:cs="Arial"/>
          <w:sz w:val="24"/>
          <w:szCs w:val="24"/>
        </w:rPr>
      </w:pPr>
      <w:r w:rsidRPr="005C240D">
        <w:rPr>
          <w:rFonts w:ascii="Arial" w:hAnsi="Arial" w:cs="Arial"/>
          <w:b/>
          <w:sz w:val="24"/>
          <w:szCs w:val="24"/>
        </w:rPr>
        <w:t xml:space="preserve">PARAGRAFO: </w:t>
      </w:r>
      <w:r w:rsidR="005C240D" w:rsidRPr="005C240D">
        <w:rPr>
          <w:rFonts w:ascii="Arial" w:hAnsi="Arial" w:cs="Arial"/>
          <w:sz w:val="24"/>
          <w:szCs w:val="24"/>
        </w:rPr>
        <w:t xml:space="preserve">La Mesa de la </w:t>
      </w:r>
      <w:proofErr w:type="spellStart"/>
      <w:r w:rsidR="005C240D" w:rsidRPr="005C240D">
        <w:rPr>
          <w:rFonts w:ascii="Arial" w:hAnsi="Arial" w:cs="Arial"/>
          <w:sz w:val="24"/>
          <w:szCs w:val="24"/>
        </w:rPr>
        <w:t>Cartagenidad</w:t>
      </w:r>
      <w:proofErr w:type="spellEnd"/>
      <w:r w:rsidR="005C240D" w:rsidRPr="005C240D">
        <w:rPr>
          <w:rFonts w:ascii="Arial" w:hAnsi="Arial" w:cs="Arial"/>
          <w:sz w:val="24"/>
          <w:szCs w:val="24"/>
        </w:rPr>
        <w:t xml:space="preserve"> en el Distrito T y C de Cartagena de Indias </w:t>
      </w:r>
      <w:r w:rsidRPr="005C240D">
        <w:rPr>
          <w:rFonts w:ascii="Arial" w:hAnsi="Arial" w:cs="Arial"/>
          <w:sz w:val="24"/>
          <w:szCs w:val="24"/>
        </w:rPr>
        <w:t xml:space="preserve">sesionará de manera de </w:t>
      </w:r>
      <w:proofErr w:type="spellStart"/>
      <w:r w:rsidR="005C240D" w:rsidRPr="005C240D">
        <w:rPr>
          <w:rFonts w:ascii="Arial" w:hAnsi="Arial" w:cs="Arial"/>
          <w:sz w:val="24"/>
          <w:szCs w:val="24"/>
        </w:rPr>
        <w:t>de</w:t>
      </w:r>
      <w:r w:rsidRPr="005C240D">
        <w:rPr>
          <w:rFonts w:ascii="Arial" w:hAnsi="Arial" w:cs="Arial"/>
          <w:sz w:val="24"/>
          <w:szCs w:val="24"/>
        </w:rPr>
        <w:t>liberatoria</w:t>
      </w:r>
      <w:proofErr w:type="spellEnd"/>
      <w:r w:rsidRPr="005C240D">
        <w:rPr>
          <w:rFonts w:ascii="Arial" w:hAnsi="Arial" w:cs="Arial"/>
          <w:b/>
          <w:sz w:val="24"/>
          <w:szCs w:val="24"/>
        </w:rPr>
        <w:t xml:space="preserve"> </w:t>
      </w:r>
      <w:r w:rsidRPr="005C240D">
        <w:rPr>
          <w:rFonts w:ascii="Arial" w:hAnsi="Arial" w:cs="Arial"/>
          <w:sz w:val="24"/>
          <w:szCs w:val="24"/>
        </w:rPr>
        <w:t xml:space="preserve">con un mínimo de </w:t>
      </w:r>
      <w:r w:rsidR="005927CD" w:rsidRPr="005C240D">
        <w:rPr>
          <w:rFonts w:ascii="Arial" w:hAnsi="Arial" w:cs="Arial"/>
          <w:sz w:val="24"/>
          <w:szCs w:val="24"/>
        </w:rPr>
        <w:t xml:space="preserve">siete </w:t>
      </w:r>
      <w:r w:rsidRPr="005C240D">
        <w:rPr>
          <w:rFonts w:ascii="Arial" w:hAnsi="Arial" w:cs="Arial"/>
          <w:sz w:val="24"/>
          <w:szCs w:val="24"/>
        </w:rPr>
        <w:t>(</w:t>
      </w:r>
      <w:r w:rsidR="005927CD" w:rsidRPr="005C240D">
        <w:rPr>
          <w:rFonts w:ascii="Arial" w:hAnsi="Arial" w:cs="Arial"/>
          <w:sz w:val="24"/>
          <w:szCs w:val="24"/>
        </w:rPr>
        <w:t>7</w:t>
      </w:r>
      <w:r w:rsidRPr="005C240D">
        <w:rPr>
          <w:rFonts w:ascii="Arial" w:hAnsi="Arial" w:cs="Arial"/>
          <w:sz w:val="24"/>
          <w:szCs w:val="24"/>
        </w:rPr>
        <w:t>) miembros y tomará decisiones por mayoría simple presente en la sesión</w:t>
      </w:r>
      <w:r w:rsidR="005C240D" w:rsidRPr="005C240D">
        <w:rPr>
          <w:rFonts w:ascii="Arial" w:hAnsi="Arial" w:cs="Arial"/>
          <w:sz w:val="24"/>
          <w:szCs w:val="24"/>
        </w:rPr>
        <w:t xml:space="preserve"> respectiva</w:t>
      </w:r>
      <w:r w:rsidRPr="005C240D">
        <w:rPr>
          <w:rFonts w:ascii="Arial" w:hAnsi="Arial" w:cs="Arial"/>
          <w:sz w:val="24"/>
          <w:szCs w:val="24"/>
        </w:rPr>
        <w:t>.</w:t>
      </w:r>
    </w:p>
    <w:p w14:paraId="22E06BE8" w14:textId="77777777" w:rsidR="00875CF3" w:rsidRPr="005C240D" w:rsidRDefault="00875CF3" w:rsidP="00875CF3">
      <w:pPr>
        <w:jc w:val="both"/>
        <w:rPr>
          <w:rFonts w:ascii="Arial" w:hAnsi="Arial" w:cs="Arial"/>
          <w:b/>
          <w:sz w:val="24"/>
          <w:szCs w:val="24"/>
        </w:rPr>
      </w:pPr>
    </w:p>
    <w:p w14:paraId="16985F74" w14:textId="4472D757" w:rsidR="00875CF3" w:rsidRPr="005C240D" w:rsidRDefault="00875CF3" w:rsidP="00875CF3">
      <w:pPr>
        <w:jc w:val="both"/>
        <w:rPr>
          <w:rFonts w:ascii="Arial" w:hAnsi="Arial" w:cs="Arial"/>
          <w:sz w:val="24"/>
          <w:szCs w:val="24"/>
        </w:rPr>
      </w:pPr>
      <w:r w:rsidRPr="005C240D">
        <w:rPr>
          <w:rFonts w:ascii="Arial" w:hAnsi="Arial" w:cs="Arial"/>
          <w:b/>
          <w:sz w:val="24"/>
          <w:szCs w:val="24"/>
        </w:rPr>
        <w:t xml:space="preserve">ARTÍCULO </w:t>
      </w:r>
      <w:r w:rsidR="005C240D" w:rsidRPr="005C240D">
        <w:rPr>
          <w:rFonts w:ascii="Arial" w:hAnsi="Arial" w:cs="Arial"/>
          <w:b/>
          <w:sz w:val="24"/>
          <w:szCs w:val="24"/>
        </w:rPr>
        <w:t xml:space="preserve">SEPTIMO. Vigencia. </w:t>
      </w:r>
      <w:r w:rsidR="005927CD" w:rsidRPr="005C240D">
        <w:rPr>
          <w:rFonts w:ascii="Arial" w:hAnsi="Arial" w:cs="Arial"/>
          <w:sz w:val="24"/>
          <w:szCs w:val="24"/>
        </w:rPr>
        <w:t>El presente Decreto rige a partir de su publicación, la cual se hará en la página web, gaceta virtual de la Alcaldía Mayor de Cartagena de Indias par efectos de los artículos 8 y 65 de la Ley 1437 de 2011.</w:t>
      </w:r>
    </w:p>
    <w:p w14:paraId="3AA75264" w14:textId="77777777" w:rsidR="005C240D" w:rsidRPr="005C240D" w:rsidRDefault="005C240D" w:rsidP="0069191C">
      <w:pPr>
        <w:jc w:val="both"/>
        <w:rPr>
          <w:rFonts w:ascii="Arial" w:hAnsi="Arial" w:cs="Arial"/>
          <w:sz w:val="24"/>
          <w:szCs w:val="24"/>
        </w:rPr>
      </w:pPr>
    </w:p>
    <w:p w14:paraId="6368D4FC" w14:textId="04BBFB60" w:rsidR="0069191C" w:rsidRPr="005C240D" w:rsidRDefault="00C7687B" w:rsidP="0069191C">
      <w:pPr>
        <w:jc w:val="both"/>
        <w:rPr>
          <w:rFonts w:ascii="Arial" w:hAnsi="Arial" w:cs="Arial"/>
          <w:sz w:val="24"/>
          <w:szCs w:val="24"/>
        </w:rPr>
      </w:pPr>
      <w:r w:rsidRPr="005C240D">
        <w:rPr>
          <w:rFonts w:ascii="Arial" w:hAnsi="Arial" w:cs="Arial"/>
          <w:sz w:val="24"/>
          <w:szCs w:val="24"/>
        </w:rPr>
        <w:t xml:space="preserve">Dado a los </w:t>
      </w:r>
    </w:p>
    <w:p w14:paraId="1E9379A5" w14:textId="77777777" w:rsidR="00C7687B" w:rsidRPr="005C240D" w:rsidRDefault="00C7687B" w:rsidP="0069191C">
      <w:pPr>
        <w:jc w:val="both"/>
        <w:rPr>
          <w:rFonts w:ascii="Arial" w:hAnsi="Arial" w:cs="Arial"/>
          <w:sz w:val="24"/>
          <w:szCs w:val="24"/>
        </w:rPr>
      </w:pPr>
    </w:p>
    <w:p w14:paraId="1AAE8350" w14:textId="77777777" w:rsidR="0069191C" w:rsidRPr="005C240D" w:rsidRDefault="004D60C8" w:rsidP="0069191C">
      <w:pPr>
        <w:jc w:val="center"/>
        <w:rPr>
          <w:rFonts w:ascii="Arial" w:hAnsi="Arial" w:cs="Arial"/>
          <w:b/>
          <w:sz w:val="24"/>
          <w:szCs w:val="24"/>
        </w:rPr>
      </w:pPr>
      <w:r w:rsidRPr="005C240D">
        <w:rPr>
          <w:rFonts w:ascii="Arial" w:hAnsi="Arial" w:cs="Arial"/>
          <w:b/>
          <w:sz w:val="24"/>
          <w:szCs w:val="24"/>
        </w:rPr>
        <w:t xml:space="preserve">PUBLÍQUESE, COMUNÍQUESE </w:t>
      </w:r>
      <w:r w:rsidR="0069191C" w:rsidRPr="005C240D">
        <w:rPr>
          <w:rFonts w:ascii="Arial" w:hAnsi="Arial" w:cs="Arial"/>
          <w:b/>
          <w:sz w:val="24"/>
          <w:szCs w:val="24"/>
        </w:rPr>
        <w:t xml:space="preserve">Y CÚMPLASE </w:t>
      </w:r>
    </w:p>
    <w:p w14:paraId="26FD67E3" w14:textId="77777777" w:rsidR="0069191C" w:rsidRPr="005C240D" w:rsidRDefault="0069191C" w:rsidP="0069191C">
      <w:pPr>
        <w:jc w:val="center"/>
        <w:rPr>
          <w:rFonts w:ascii="Arial" w:hAnsi="Arial" w:cs="Arial"/>
          <w:b/>
          <w:sz w:val="24"/>
          <w:szCs w:val="24"/>
        </w:rPr>
      </w:pPr>
    </w:p>
    <w:p w14:paraId="628748B4" w14:textId="4DB9347E" w:rsidR="0069191C" w:rsidRPr="005C240D" w:rsidRDefault="005927CD" w:rsidP="0069191C">
      <w:pPr>
        <w:jc w:val="center"/>
        <w:rPr>
          <w:rFonts w:ascii="Arial" w:hAnsi="Arial" w:cs="Arial"/>
          <w:b/>
          <w:sz w:val="24"/>
          <w:szCs w:val="24"/>
        </w:rPr>
      </w:pPr>
      <w:r w:rsidRPr="005C240D">
        <w:rPr>
          <w:rFonts w:ascii="Arial" w:hAnsi="Arial" w:cs="Arial"/>
          <w:b/>
          <w:sz w:val="24"/>
          <w:szCs w:val="24"/>
        </w:rPr>
        <w:t>WILLIAN DAU CHAMAT</w:t>
      </w:r>
    </w:p>
    <w:p w14:paraId="551FAEF9" w14:textId="74F718C8" w:rsidR="005927CD" w:rsidRPr="005C240D" w:rsidRDefault="005927CD" w:rsidP="0069191C">
      <w:pPr>
        <w:jc w:val="center"/>
        <w:rPr>
          <w:rFonts w:ascii="Arial" w:hAnsi="Arial" w:cs="Arial"/>
          <w:b/>
          <w:sz w:val="24"/>
          <w:szCs w:val="24"/>
        </w:rPr>
      </w:pPr>
      <w:r w:rsidRPr="005C240D">
        <w:rPr>
          <w:rFonts w:ascii="Arial" w:hAnsi="Arial" w:cs="Arial"/>
          <w:b/>
          <w:sz w:val="24"/>
          <w:szCs w:val="24"/>
        </w:rPr>
        <w:t>ALCALDE MAYOR</w:t>
      </w:r>
      <w:r w:rsidR="005C240D" w:rsidRPr="005C240D">
        <w:rPr>
          <w:rFonts w:ascii="Arial" w:hAnsi="Arial" w:cs="Arial"/>
          <w:b/>
          <w:sz w:val="24"/>
          <w:szCs w:val="24"/>
        </w:rPr>
        <w:t xml:space="preserve"> DE CARTAGENA DE INDIAS </w:t>
      </w:r>
    </w:p>
    <w:p w14:paraId="3CE67AF8" w14:textId="71084CB7" w:rsidR="005927CD" w:rsidRDefault="005927CD" w:rsidP="0069191C">
      <w:pPr>
        <w:jc w:val="center"/>
        <w:rPr>
          <w:rFonts w:ascii="Arial" w:hAnsi="Arial" w:cs="Arial"/>
          <w:b/>
          <w:sz w:val="24"/>
        </w:rPr>
      </w:pPr>
    </w:p>
    <w:p w14:paraId="6673F367" w14:textId="3DE79975" w:rsidR="005927CD" w:rsidRPr="005927CD" w:rsidRDefault="005927CD" w:rsidP="005927CD">
      <w:pPr>
        <w:pStyle w:val="Sinespaciado"/>
        <w:rPr>
          <w:sz w:val="16"/>
          <w:szCs w:val="16"/>
        </w:rPr>
      </w:pPr>
      <w:r w:rsidRPr="005927CD">
        <w:rPr>
          <w:sz w:val="16"/>
          <w:szCs w:val="16"/>
        </w:rPr>
        <w:lastRenderedPageBreak/>
        <w:t>Proyecto: RAUL EDUARDO RESTREPO TORRES- Contratista</w:t>
      </w:r>
    </w:p>
    <w:p w14:paraId="78F6E91A" w14:textId="5E98E6ED" w:rsidR="005927CD" w:rsidRPr="005927CD" w:rsidRDefault="005927CD" w:rsidP="005927CD">
      <w:pPr>
        <w:pStyle w:val="Sinespaciado"/>
        <w:rPr>
          <w:sz w:val="16"/>
          <w:szCs w:val="16"/>
        </w:rPr>
      </w:pPr>
      <w:r w:rsidRPr="005927CD">
        <w:rPr>
          <w:sz w:val="16"/>
          <w:szCs w:val="16"/>
        </w:rPr>
        <w:t>Reviso: DIANA CARALINA MEZA- Contratista</w:t>
      </w:r>
    </w:p>
    <w:p w14:paraId="2ADFF322" w14:textId="212F4A6F" w:rsidR="005927CD" w:rsidRDefault="005927CD" w:rsidP="005927CD">
      <w:pPr>
        <w:pStyle w:val="Sinespaciado"/>
        <w:rPr>
          <w:sz w:val="16"/>
          <w:szCs w:val="16"/>
        </w:rPr>
      </w:pPr>
      <w:r w:rsidRPr="005927CD">
        <w:rPr>
          <w:sz w:val="16"/>
          <w:szCs w:val="16"/>
        </w:rPr>
        <w:t xml:space="preserve">Visto bueno: LIVIS PATRICA LOPEZ CORREA- </w:t>
      </w:r>
      <w:proofErr w:type="gramStart"/>
      <w:r w:rsidRPr="005927CD">
        <w:rPr>
          <w:sz w:val="16"/>
          <w:szCs w:val="16"/>
        </w:rPr>
        <w:t>Directora</w:t>
      </w:r>
      <w:proofErr w:type="gramEnd"/>
      <w:r w:rsidRPr="005927CD">
        <w:rPr>
          <w:sz w:val="16"/>
          <w:szCs w:val="16"/>
        </w:rPr>
        <w:t xml:space="preserve"> Escuela de Gobierno y liderazgo</w:t>
      </w:r>
    </w:p>
    <w:p w14:paraId="2B6914C1" w14:textId="77777777" w:rsidR="005C240D" w:rsidRPr="00FC3BBE" w:rsidRDefault="005C240D" w:rsidP="005C240D">
      <w:pPr>
        <w:rPr>
          <w:rFonts w:ascii="Arial" w:hAnsi="Arial" w:cs="Arial"/>
          <w:sz w:val="16"/>
          <w:szCs w:val="16"/>
        </w:rPr>
      </w:pPr>
      <w:proofErr w:type="spellStart"/>
      <w:r w:rsidRPr="00FC3BBE">
        <w:rPr>
          <w:rFonts w:ascii="Arial" w:hAnsi="Arial" w:cs="Arial"/>
          <w:sz w:val="16"/>
          <w:szCs w:val="16"/>
        </w:rPr>
        <w:t>Vo.Bo</w:t>
      </w:r>
      <w:proofErr w:type="spellEnd"/>
      <w:r w:rsidRPr="00FC3BBE">
        <w:rPr>
          <w:rFonts w:ascii="Arial" w:hAnsi="Arial" w:cs="Arial"/>
          <w:sz w:val="16"/>
          <w:szCs w:val="16"/>
        </w:rPr>
        <w:t xml:space="preserve">. Dra. Myrna Martínez Mayorga – </w:t>
      </w:r>
      <w:proofErr w:type="gramStart"/>
      <w:r w:rsidRPr="00FC3BBE">
        <w:rPr>
          <w:rFonts w:ascii="Arial" w:hAnsi="Arial" w:cs="Arial"/>
          <w:sz w:val="16"/>
          <w:szCs w:val="16"/>
        </w:rPr>
        <w:t>Jefe</w:t>
      </w:r>
      <w:proofErr w:type="gramEnd"/>
      <w:r w:rsidRPr="00FC3BBE">
        <w:rPr>
          <w:rFonts w:ascii="Arial" w:hAnsi="Arial" w:cs="Arial"/>
          <w:sz w:val="16"/>
          <w:szCs w:val="16"/>
        </w:rPr>
        <w:t xml:space="preserve"> Oficina Asesora Jurídica </w:t>
      </w:r>
    </w:p>
    <w:p w14:paraId="568E47E6" w14:textId="77777777" w:rsidR="005C240D" w:rsidRPr="005927CD" w:rsidRDefault="005C240D" w:rsidP="005927CD">
      <w:pPr>
        <w:pStyle w:val="Sinespaciado"/>
        <w:rPr>
          <w:sz w:val="16"/>
          <w:szCs w:val="16"/>
        </w:rPr>
      </w:pPr>
    </w:p>
    <w:p w14:paraId="365D8C99" w14:textId="77777777" w:rsidR="005927CD" w:rsidRPr="005927CD" w:rsidRDefault="005927CD" w:rsidP="005927CD">
      <w:pPr>
        <w:rPr>
          <w:rFonts w:ascii="Arial" w:hAnsi="Arial" w:cs="Arial"/>
          <w:b/>
          <w:sz w:val="16"/>
          <w:szCs w:val="16"/>
        </w:rPr>
      </w:pPr>
    </w:p>
    <w:sectPr w:rsidR="005927CD" w:rsidRPr="005927CD" w:rsidSect="00875CF3">
      <w:headerReference w:type="default" r:id="rId8"/>
      <w:footerReference w:type="default" r:id="rId9"/>
      <w:pgSz w:w="12240" w:h="20160" w:code="5"/>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2B4B" w14:textId="77777777" w:rsidR="007D7B06" w:rsidRDefault="007D7B06" w:rsidP="00741232">
      <w:pPr>
        <w:spacing w:after="0" w:line="240" w:lineRule="auto"/>
      </w:pPr>
      <w:r>
        <w:separator/>
      </w:r>
    </w:p>
  </w:endnote>
  <w:endnote w:type="continuationSeparator" w:id="0">
    <w:p w14:paraId="46650AFB" w14:textId="77777777" w:rsidR="007D7B06" w:rsidRDefault="007D7B06" w:rsidP="00741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E5E8" w14:textId="77777777" w:rsidR="0050328B" w:rsidRDefault="0050328B">
    <w:pPr>
      <w:tabs>
        <w:tab w:val="center" w:pos="4550"/>
        <w:tab w:val="left" w:pos="5818"/>
      </w:tabs>
      <w:ind w:right="260"/>
      <w:jc w:val="right"/>
      <w:rPr>
        <w:color w:val="323E4F" w:themeColor="text2" w:themeShade="BF"/>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es-ES"/>
      </w:rPr>
      <w:t>1</w:t>
    </w:r>
    <w:r>
      <w:rPr>
        <w:color w:val="323E4F" w:themeColor="text2" w:themeShade="BF"/>
        <w:sz w:val="24"/>
        <w:szCs w:val="24"/>
      </w:rPr>
      <w:fldChar w:fldCharType="end"/>
    </w:r>
  </w:p>
  <w:p w14:paraId="2F1CF52F" w14:textId="77777777" w:rsidR="0050328B" w:rsidRPr="00E37871" w:rsidRDefault="0050328B" w:rsidP="00E37871">
    <w:pPr>
      <w:pStyle w:val="Piedepgina"/>
      <w:jc w:val="right"/>
      <w:rPr>
        <w:rFonts w:ascii="Arial" w:hAnsi="Arial" w:cs="Arial"/>
        <w:sz w:val="24"/>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68F3" w14:textId="77777777" w:rsidR="007D7B06" w:rsidRDefault="007D7B06" w:rsidP="00741232">
      <w:pPr>
        <w:spacing w:after="0" w:line="240" w:lineRule="auto"/>
      </w:pPr>
      <w:r>
        <w:separator/>
      </w:r>
    </w:p>
  </w:footnote>
  <w:footnote w:type="continuationSeparator" w:id="0">
    <w:p w14:paraId="601E73BD" w14:textId="77777777" w:rsidR="007D7B06" w:rsidRDefault="007D7B06" w:rsidP="00741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1C51" w14:textId="77777777" w:rsidR="0050328B" w:rsidRDefault="0050328B" w:rsidP="00267262">
    <w:pPr>
      <w:pStyle w:val="Encabezado"/>
      <w:jc w:val="center"/>
    </w:pPr>
  </w:p>
  <w:p w14:paraId="111B3927" w14:textId="77777777" w:rsidR="0050328B" w:rsidRDefault="0050328B" w:rsidP="00E37871">
    <w:pPr>
      <w:pStyle w:val="Encabezado"/>
      <w:jc w:val="center"/>
    </w:pPr>
    <w:r>
      <w:rPr>
        <w:b/>
        <w:noProof/>
        <w:sz w:val="16"/>
        <w:szCs w:val="16"/>
        <w:lang w:eastAsia="es-CO"/>
      </w:rPr>
      <w:drawing>
        <wp:inline distT="0" distB="0" distL="0" distR="0" wp14:anchorId="7989A635" wp14:editId="30BA3F75">
          <wp:extent cx="657225" cy="642190"/>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492" cy="674696"/>
                  </a:xfrm>
                  <a:prstGeom prst="rect">
                    <a:avLst/>
                  </a:prstGeom>
                  <a:noFill/>
                </pic:spPr>
              </pic:pic>
            </a:graphicData>
          </a:graphic>
        </wp:inline>
      </w:drawing>
    </w:r>
  </w:p>
  <w:p w14:paraId="5C6C4C08" w14:textId="77777777" w:rsidR="0050328B" w:rsidRDefault="0050328B">
    <w:pPr>
      <w:pStyle w:val="Encabezado"/>
    </w:pPr>
  </w:p>
  <w:p w14:paraId="41ADB7F5" w14:textId="77777777" w:rsidR="0050328B" w:rsidRDefault="0050328B">
    <w:pPr>
      <w:pStyle w:val="Encabezado"/>
    </w:pPr>
    <w:r>
      <w:rPr>
        <w:b/>
        <w:noProof/>
        <w:sz w:val="16"/>
        <w:szCs w:val="16"/>
        <w:lang w:eastAsia="es-CO"/>
      </w:rPr>
      <mc:AlternateContent>
        <mc:Choice Requires="wps">
          <w:drawing>
            <wp:anchor distT="0" distB="0" distL="114300" distR="114300" simplePos="0" relativeHeight="251659264" behindDoc="0" locked="0" layoutInCell="1" allowOverlap="1" wp14:anchorId="74213D3F" wp14:editId="3A37A09C">
              <wp:simplePos x="0" y="0"/>
              <wp:positionH relativeFrom="margin">
                <wp:align>center</wp:align>
              </wp:positionH>
              <wp:positionV relativeFrom="paragraph">
                <wp:posOffset>9525</wp:posOffset>
              </wp:positionV>
              <wp:extent cx="3590925" cy="304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5909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94AEE" w14:textId="77777777" w:rsidR="0050328B" w:rsidRPr="00741232" w:rsidRDefault="0050328B" w:rsidP="00741232">
                          <w:pPr>
                            <w:jc w:val="center"/>
                            <w:rPr>
                              <w:rFonts w:ascii="Arial" w:hAnsi="Arial" w:cs="Arial"/>
                              <w:b/>
                              <w:sz w:val="16"/>
                            </w:rPr>
                          </w:pPr>
                          <w:r w:rsidRPr="0069191C">
                            <w:rPr>
                              <w:rFonts w:ascii="Arial" w:hAnsi="Arial" w:cs="Arial"/>
                              <w:b/>
                            </w:rPr>
                            <w:t xml:space="preserve">Alcaldía Mayor de Cartagena de </w:t>
                          </w:r>
                          <w:r w:rsidRPr="0069191C">
                            <w:rPr>
                              <w:rFonts w:ascii="Arial" w:hAnsi="Arial" w:cs="Arial"/>
                              <w:b/>
                              <w:sz w:val="24"/>
                            </w:rPr>
                            <w:t>Indias</w:t>
                          </w:r>
                        </w:p>
                        <w:p w14:paraId="7C5C4028" w14:textId="77777777" w:rsidR="0050328B" w:rsidRPr="00741232" w:rsidRDefault="0050328B" w:rsidP="00741232">
                          <w:pPr>
                            <w:jc w:val="center"/>
                            <w:rPr>
                              <w:rFonts w:ascii="Arial" w:hAnsi="Arial" w:cs="Arial"/>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13D3F" id="_x0000_t202" coordsize="21600,21600" o:spt="202" path="m,l,21600r21600,l21600,xe">
              <v:stroke joinstyle="miter"/>
              <v:path gradientshapeok="t" o:connecttype="rect"/>
            </v:shapetype>
            <v:shape id="Cuadro de texto 1" o:spid="_x0000_s1026" type="#_x0000_t202" style="position:absolute;margin-left:0;margin-top:.75pt;width:282.75pt;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" filled="f" stroked="f" strokeweight=".5pt">
              <v:textbox>
                <w:txbxContent>
                  <w:p w14:paraId="03194AEE" w14:textId="77777777" w:rsidR="0050328B" w:rsidRPr="00741232" w:rsidRDefault="0050328B" w:rsidP="00741232">
                    <w:pPr>
                      <w:jc w:val="center"/>
                      <w:rPr>
                        <w:rFonts w:ascii="Arial" w:hAnsi="Arial" w:cs="Arial"/>
                        <w:b/>
                        <w:sz w:val="16"/>
                      </w:rPr>
                    </w:pPr>
                    <w:r w:rsidRPr="0069191C">
                      <w:rPr>
                        <w:rFonts w:ascii="Arial" w:hAnsi="Arial" w:cs="Arial"/>
                        <w:b/>
                      </w:rPr>
                      <w:t xml:space="preserve">Alcaldía Mayor de Cartagena de </w:t>
                    </w:r>
                    <w:r w:rsidRPr="0069191C">
                      <w:rPr>
                        <w:rFonts w:ascii="Arial" w:hAnsi="Arial" w:cs="Arial"/>
                        <w:b/>
                        <w:sz w:val="24"/>
                      </w:rPr>
                      <w:t>Indias</w:t>
                    </w:r>
                  </w:p>
                  <w:p w14:paraId="7C5C4028" w14:textId="77777777" w:rsidR="0050328B" w:rsidRPr="00741232" w:rsidRDefault="0050328B" w:rsidP="00741232">
                    <w:pPr>
                      <w:jc w:val="center"/>
                      <w:rPr>
                        <w:rFonts w:ascii="Arial" w:hAnsi="Arial" w:cs="Arial"/>
                        <w:b/>
                        <w:sz w:val="16"/>
                      </w:rPr>
                    </w:pPr>
                  </w:p>
                </w:txbxContent>
              </v:textbox>
              <w10:wrap anchorx="margin"/>
            </v:shape>
          </w:pict>
        </mc:Fallback>
      </mc:AlternateContent>
    </w:r>
  </w:p>
  <w:p w14:paraId="4076FECE" w14:textId="77777777" w:rsidR="0050328B" w:rsidRDefault="0050328B">
    <w:pPr>
      <w:pStyle w:val="Encabezado"/>
    </w:pPr>
  </w:p>
  <w:p w14:paraId="301A05A5" w14:textId="77777777" w:rsidR="0050328B" w:rsidRDefault="0050328B">
    <w:pPr>
      <w:pStyle w:val="Encabezado"/>
    </w:pPr>
  </w:p>
  <w:p w14:paraId="7157587D" w14:textId="77777777" w:rsidR="0050328B" w:rsidRDefault="0050328B" w:rsidP="00E37871">
    <w:pPr>
      <w:jc w:val="both"/>
      <w:rPr>
        <w:rFonts w:ascii="Arial" w:hAnsi="Arial" w:cs="Arial"/>
        <w:sz w:val="24"/>
      </w:rPr>
    </w:pPr>
    <w:r>
      <w:rPr>
        <w:rFonts w:ascii="Arial" w:hAnsi="Arial" w:cs="Arial"/>
        <w:sz w:val="24"/>
      </w:rPr>
      <w:t xml:space="preserve">                                             DECRETO No.              de       </w:t>
    </w:r>
  </w:p>
  <w:p w14:paraId="4A64D82D" w14:textId="77777777" w:rsidR="00FB37BA" w:rsidRDefault="00FB37BA" w:rsidP="00875CF3">
    <w:pPr>
      <w:jc w:val="center"/>
      <w:rPr>
        <w:rFonts w:ascii="Arial" w:hAnsi="Arial" w:cs="Arial"/>
        <w:sz w:val="24"/>
      </w:rPr>
    </w:pPr>
  </w:p>
  <w:p w14:paraId="4CF67FFC" w14:textId="7D1C869B" w:rsidR="0050328B" w:rsidRDefault="0050328B" w:rsidP="00875CF3">
    <w:pPr>
      <w:jc w:val="center"/>
      <w:rPr>
        <w:rFonts w:ascii="Arial" w:hAnsi="Arial" w:cs="Arial"/>
        <w:sz w:val="24"/>
      </w:rPr>
    </w:pPr>
    <w:r w:rsidRPr="00875CF3">
      <w:rPr>
        <w:rFonts w:ascii="Arial" w:hAnsi="Arial" w:cs="Arial"/>
        <w:sz w:val="24"/>
      </w:rPr>
      <w:t>“Por medio de la cual se conforma la Mesa de la Cartagenidad en el Distrito T y C de Cartagena de Indias”</w:t>
    </w:r>
  </w:p>
  <w:p w14:paraId="2798D1FF" w14:textId="77777777" w:rsidR="0050328B" w:rsidRDefault="00503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076D"/>
    <w:multiLevelType w:val="hybridMultilevel"/>
    <w:tmpl w:val="33FCA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E21243"/>
    <w:multiLevelType w:val="hybridMultilevel"/>
    <w:tmpl w:val="848EC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BF72DCC"/>
    <w:multiLevelType w:val="hybridMultilevel"/>
    <w:tmpl w:val="2D44E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C8D349A"/>
    <w:multiLevelType w:val="hybridMultilevel"/>
    <w:tmpl w:val="7C123280"/>
    <w:lvl w:ilvl="0" w:tplc="C4104164">
      <w:start w:val="1"/>
      <w:numFmt w:val="decimal"/>
      <w:lvlText w:val="%1."/>
      <w:lvlJc w:val="left"/>
      <w:pPr>
        <w:ind w:left="720" w:hanging="360"/>
      </w:pPr>
      <w:rPr>
        <w:rFonts w:ascii="Arial" w:eastAsiaTheme="minorHAns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066595"/>
    <w:multiLevelType w:val="hybridMultilevel"/>
    <w:tmpl w:val="A2D0B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53513052">
    <w:abstractNumId w:val="2"/>
  </w:num>
  <w:num w:numId="2" w16cid:durableId="1894344646">
    <w:abstractNumId w:val="3"/>
  </w:num>
  <w:num w:numId="3" w16cid:durableId="1977756897">
    <w:abstractNumId w:val="1"/>
  </w:num>
  <w:num w:numId="4" w16cid:durableId="362173296">
    <w:abstractNumId w:val="0"/>
  </w:num>
  <w:num w:numId="5" w16cid:durableId="1332027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232"/>
    <w:rsid w:val="00037F99"/>
    <w:rsid w:val="00182FC1"/>
    <w:rsid w:val="001A12F9"/>
    <w:rsid w:val="00206A69"/>
    <w:rsid w:val="00234AE2"/>
    <w:rsid w:val="00267262"/>
    <w:rsid w:val="00276B95"/>
    <w:rsid w:val="002836F8"/>
    <w:rsid w:val="00292C82"/>
    <w:rsid w:val="002942C6"/>
    <w:rsid w:val="002C4EAC"/>
    <w:rsid w:val="002F06A6"/>
    <w:rsid w:val="00327BA7"/>
    <w:rsid w:val="00383F3E"/>
    <w:rsid w:val="003B0C78"/>
    <w:rsid w:val="003D61B5"/>
    <w:rsid w:val="0040519F"/>
    <w:rsid w:val="004D60C8"/>
    <w:rsid w:val="0050328B"/>
    <w:rsid w:val="00521718"/>
    <w:rsid w:val="00550102"/>
    <w:rsid w:val="005762A9"/>
    <w:rsid w:val="005927CD"/>
    <w:rsid w:val="005A701E"/>
    <w:rsid w:val="005C240D"/>
    <w:rsid w:val="00626314"/>
    <w:rsid w:val="006446C2"/>
    <w:rsid w:val="00660D53"/>
    <w:rsid w:val="0069191C"/>
    <w:rsid w:val="00741232"/>
    <w:rsid w:val="007473F2"/>
    <w:rsid w:val="007B5EA6"/>
    <w:rsid w:val="007D7B06"/>
    <w:rsid w:val="007E6352"/>
    <w:rsid w:val="00800F8D"/>
    <w:rsid w:val="00810A82"/>
    <w:rsid w:val="00826CAD"/>
    <w:rsid w:val="00875CF3"/>
    <w:rsid w:val="00974346"/>
    <w:rsid w:val="009A488B"/>
    <w:rsid w:val="00A14FEB"/>
    <w:rsid w:val="00AC32E1"/>
    <w:rsid w:val="00BD51AA"/>
    <w:rsid w:val="00C02224"/>
    <w:rsid w:val="00C7687B"/>
    <w:rsid w:val="00CB3E48"/>
    <w:rsid w:val="00CC327F"/>
    <w:rsid w:val="00D07E97"/>
    <w:rsid w:val="00D61234"/>
    <w:rsid w:val="00DC7651"/>
    <w:rsid w:val="00DD75A9"/>
    <w:rsid w:val="00E37871"/>
    <w:rsid w:val="00F273EF"/>
    <w:rsid w:val="00F83BB6"/>
    <w:rsid w:val="00FB37BA"/>
    <w:rsid w:val="00FD4BB9"/>
    <w:rsid w:val="00FF4F01"/>
    <w:rsid w:val="00FF6B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4740D"/>
  <w15:chartTrackingRefBased/>
  <w15:docId w15:val="{07C74950-8DF9-4723-AE0B-05D79B5A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12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232"/>
  </w:style>
  <w:style w:type="paragraph" w:styleId="Piedepgina">
    <w:name w:val="footer"/>
    <w:basedOn w:val="Normal"/>
    <w:link w:val="PiedepginaCar"/>
    <w:uiPriority w:val="99"/>
    <w:unhideWhenUsed/>
    <w:rsid w:val="007412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232"/>
  </w:style>
  <w:style w:type="paragraph" w:styleId="Textonotapie">
    <w:name w:val="footnote text"/>
    <w:basedOn w:val="Normal"/>
    <w:link w:val="TextonotapieCar"/>
    <w:uiPriority w:val="99"/>
    <w:semiHidden/>
    <w:unhideWhenUsed/>
    <w:rsid w:val="00BD51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51AA"/>
    <w:rPr>
      <w:sz w:val="20"/>
      <w:szCs w:val="20"/>
    </w:rPr>
  </w:style>
  <w:style w:type="character" w:styleId="Refdenotaalpie">
    <w:name w:val="footnote reference"/>
    <w:basedOn w:val="Fuentedeprrafopredeter"/>
    <w:uiPriority w:val="99"/>
    <w:semiHidden/>
    <w:unhideWhenUsed/>
    <w:rsid w:val="00BD51AA"/>
    <w:rPr>
      <w:vertAlign w:val="superscript"/>
    </w:rPr>
  </w:style>
  <w:style w:type="character" w:styleId="Refdecomentario">
    <w:name w:val="annotation reference"/>
    <w:basedOn w:val="Fuentedeprrafopredeter"/>
    <w:uiPriority w:val="99"/>
    <w:semiHidden/>
    <w:unhideWhenUsed/>
    <w:rsid w:val="00875CF3"/>
    <w:rPr>
      <w:sz w:val="16"/>
      <w:szCs w:val="16"/>
    </w:rPr>
  </w:style>
  <w:style w:type="paragraph" w:styleId="Textocomentario">
    <w:name w:val="annotation text"/>
    <w:basedOn w:val="Normal"/>
    <w:link w:val="TextocomentarioCar"/>
    <w:uiPriority w:val="99"/>
    <w:unhideWhenUsed/>
    <w:rsid w:val="00875CF3"/>
    <w:pPr>
      <w:spacing w:line="240" w:lineRule="auto"/>
    </w:pPr>
    <w:rPr>
      <w:sz w:val="20"/>
      <w:szCs w:val="20"/>
    </w:rPr>
  </w:style>
  <w:style w:type="character" w:customStyle="1" w:styleId="TextocomentarioCar">
    <w:name w:val="Texto comentario Car"/>
    <w:basedOn w:val="Fuentedeprrafopredeter"/>
    <w:link w:val="Textocomentario"/>
    <w:uiPriority w:val="99"/>
    <w:rsid w:val="00875CF3"/>
    <w:rPr>
      <w:sz w:val="20"/>
      <w:szCs w:val="20"/>
    </w:rPr>
  </w:style>
  <w:style w:type="paragraph" w:styleId="Textodeglobo">
    <w:name w:val="Balloon Text"/>
    <w:basedOn w:val="Normal"/>
    <w:link w:val="TextodegloboCar"/>
    <w:uiPriority w:val="99"/>
    <w:semiHidden/>
    <w:unhideWhenUsed/>
    <w:rsid w:val="00875C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CF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75CF3"/>
    <w:rPr>
      <w:b/>
      <w:bCs/>
    </w:rPr>
  </w:style>
  <w:style w:type="character" w:customStyle="1" w:styleId="AsuntodelcomentarioCar">
    <w:name w:val="Asunto del comentario Car"/>
    <w:basedOn w:val="TextocomentarioCar"/>
    <w:link w:val="Asuntodelcomentario"/>
    <w:uiPriority w:val="99"/>
    <w:semiHidden/>
    <w:rsid w:val="00875CF3"/>
    <w:rPr>
      <w:b/>
      <w:bCs/>
      <w:sz w:val="20"/>
      <w:szCs w:val="20"/>
    </w:rPr>
  </w:style>
  <w:style w:type="paragraph" w:styleId="Sinespaciado">
    <w:name w:val="No Spacing"/>
    <w:uiPriority w:val="1"/>
    <w:qFormat/>
    <w:rsid w:val="005927CD"/>
    <w:pPr>
      <w:spacing w:after="0" w:line="240" w:lineRule="auto"/>
    </w:pPr>
  </w:style>
  <w:style w:type="paragraph" w:styleId="Prrafodelista">
    <w:name w:val="List Paragraph"/>
    <w:basedOn w:val="Normal"/>
    <w:uiPriority w:val="34"/>
    <w:qFormat/>
    <w:rsid w:val="005C2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3AACC-180B-4BBF-A6A3-AB8DAD7D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1640</Words>
  <Characters>9020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Roman</dc:creator>
  <cp:keywords/>
  <dc:description/>
  <cp:lastModifiedBy>Elkin Alejandro Oñoro Coneo</cp:lastModifiedBy>
  <cp:revision>4</cp:revision>
  <dcterms:created xsi:type="dcterms:W3CDTF">2023-11-02T16:06:00Z</dcterms:created>
  <dcterms:modified xsi:type="dcterms:W3CDTF">2023-11-22T20:46:00Z</dcterms:modified>
</cp:coreProperties>
</file>